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9F2" w:rsidRPr="00D21FE5" w:rsidRDefault="00C420ED" w:rsidP="00F65B6A">
      <w:pPr>
        <w:jc w:val="center"/>
        <w:rPr>
          <w:b/>
          <w:sz w:val="16"/>
          <w:szCs w:val="16"/>
          <w:lang w:val="uk-UA"/>
        </w:rPr>
      </w:pPr>
      <w:bookmarkStart w:id="0" w:name="_GoBack"/>
      <w:bookmarkEnd w:id="0"/>
      <w:r>
        <w:rPr>
          <w:noProof/>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F65B6A" w:rsidRPr="00D21FE5" w:rsidRDefault="00F65B6A" w:rsidP="00F65B6A">
      <w:pPr>
        <w:jc w:val="center"/>
        <w:rPr>
          <w:b/>
          <w:sz w:val="32"/>
          <w:szCs w:val="32"/>
          <w:lang w:val="uk-UA"/>
        </w:rPr>
      </w:pPr>
      <w:r w:rsidRPr="00D21FE5">
        <w:rPr>
          <w:b/>
          <w:sz w:val="32"/>
          <w:szCs w:val="32"/>
          <w:lang w:val="uk-UA"/>
        </w:rPr>
        <w:t>АНТИМОНОПОЛЬНИЙ   КОМІТЕТ   УКРАЇНИ</w:t>
      </w:r>
    </w:p>
    <w:p w:rsidR="00E21B2E" w:rsidRPr="00D21FE5" w:rsidRDefault="00E21B2E" w:rsidP="008E3CEA">
      <w:pPr>
        <w:tabs>
          <w:tab w:val="left" w:leader="hyphen" w:pos="10206"/>
        </w:tabs>
        <w:overflowPunct w:val="0"/>
        <w:autoSpaceDE w:val="0"/>
        <w:autoSpaceDN w:val="0"/>
        <w:adjustRightInd w:val="0"/>
        <w:jc w:val="center"/>
        <w:rPr>
          <w:b/>
          <w:sz w:val="28"/>
          <w:szCs w:val="28"/>
          <w:lang w:val="uk-UA" w:eastAsia="uk-UA"/>
        </w:rPr>
      </w:pPr>
    </w:p>
    <w:p w:rsidR="008E3CEA" w:rsidRPr="00D21FE5" w:rsidRDefault="008E3CEA" w:rsidP="008E3CEA">
      <w:pPr>
        <w:tabs>
          <w:tab w:val="left" w:leader="hyphen" w:pos="10206"/>
        </w:tabs>
        <w:overflowPunct w:val="0"/>
        <w:autoSpaceDE w:val="0"/>
        <w:autoSpaceDN w:val="0"/>
        <w:adjustRightInd w:val="0"/>
        <w:jc w:val="center"/>
        <w:rPr>
          <w:b/>
          <w:sz w:val="32"/>
          <w:szCs w:val="32"/>
          <w:lang w:val="uk-UA" w:eastAsia="uk-UA"/>
        </w:rPr>
      </w:pPr>
      <w:r w:rsidRPr="00D21FE5">
        <w:rPr>
          <w:b/>
          <w:sz w:val="32"/>
          <w:szCs w:val="32"/>
          <w:lang w:val="uk-UA" w:eastAsia="uk-UA"/>
        </w:rPr>
        <w:t>РІШЕННЯ</w:t>
      </w:r>
    </w:p>
    <w:p w:rsidR="0083126B" w:rsidRPr="00D21FE5" w:rsidRDefault="0083126B" w:rsidP="008E3CEA">
      <w:pPr>
        <w:tabs>
          <w:tab w:val="left" w:leader="hyphen" w:pos="10206"/>
        </w:tabs>
        <w:overflowPunct w:val="0"/>
        <w:autoSpaceDE w:val="0"/>
        <w:autoSpaceDN w:val="0"/>
        <w:adjustRightInd w:val="0"/>
        <w:jc w:val="center"/>
        <w:rPr>
          <w:b/>
          <w:sz w:val="28"/>
          <w:szCs w:val="28"/>
          <w:lang w:val="uk-UA" w:eastAsia="uk-UA"/>
        </w:rPr>
      </w:pPr>
    </w:p>
    <w:p w:rsidR="00AA4720" w:rsidRPr="00D21FE5" w:rsidRDefault="00165006" w:rsidP="00AA4720">
      <w:pPr>
        <w:tabs>
          <w:tab w:val="left" w:pos="4820"/>
          <w:tab w:val="left" w:leader="hyphen" w:pos="10206"/>
        </w:tabs>
        <w:overflowPunct w:val="0"/>
        <w:autoSpaceDE w:val="0"/>
        <w:autoSpaceDN w:val="0"/>
        <w:adjustRightInd w:val="0"/>
        <w:rPr>
          <w:lang w:val="uk-UA" w:eastAsia="uk-UA"/>
        </w:rPr>
      </w:pPr>
      <w:r w:rsidRPr="00D21FE5">
        <w:rPr>
          <w:lang w:val="uk-UA" w:eastAsia="uk-UA"/>
        </w:rPr>
        <w:t xml:space="preserve">08 </w:t>
      </w:r>
      <w:r w:rsidR="00186361" w:rsidRPr="00D21FE5">
        <w:rPr>
          <w:lang w:val="uk-UA" w:eastAsia="uk-UA"/>
        </w:rPr>
        <w:t xml:space="preserve">квітня </w:t>
      </w:r>
      <w:r w:rsidR="00083AA3" w:rsidRPr="00D21FE5">
        <w:rPr>
          <w:lang w:val="uk-UA" w:eastAsia="uk-UA"/>
        </w:rPr>
        <w:t xml:space="preserve"> </w:t>
      </w:r>
      <w:r w:rsidR="00391352" w:rsidRPr="00D21FE5">
        <w:rPr>
          <w:lang w:val="uk-UA" w:eastAsia="uk-UA"/>
        </w:rPr>
        <w:t>20</w:t>
      </w:r>
      <w:r w:rsidR="00B45614" w:rsidRPr="00D21FE5">
        <w:rPr>
          <w:lang w:val="uk-UA" w:eastAsia="uk-UA"/>
        </w:rPr>
        <w:t>21</w:t>
      </w:r>
      <w:r w:rsidR="00012F0C" w:rsidRPr="00D21FE5">
        <w:rPr>
          <w:lang w:val="uk-UA" w:eastAsia="uk-UA"/>
        </w:rPr>
        <w:t xml:space="preserve"> </w:t>
      </w:r>
      <w:r w:rsidR="003A49A2" w:rsidRPr="00D21FE5">
        <w:rPr>
          <w:lang w:val="uk-UA" w:eastAsia="uk-UA"/>
        </w:rPr>
        <w:t>р.</w:t>
      </w:r>
      <w:r w:rsidR="00391352" w:rsidRPr="00D21FE5">
        <w:rPr>
          <w:lang w:val="uk-UA" w:eastAsia="uk-UA"/>
        </w:rPr>
        <w:t xml:space="preserve"> </w:t>
      </w:r>
      <w:r w:rsidR="00AA4720" w:rsidRPr="00D21FE5">
        <w:rPr>
          <w:lang w:val="uk-UA" w:eastAsia="uk-UA"/>
        </w:rPr>
        <w:t xml:space="preserve"> </w:t>
      </w:r>
      <w:r w:rsidR="00AA4720" w:rsidRPr="00D21FE5">
        <w:rPr>
          <w:bCs/>
          <w:sz w:val="28"/>
          <w:szCs w:val="28"/>
          <w:lang w:val="uk-UA" w:eastAsia="uk-UA"/>
        </w:rPr>
        <w:t xml:space="preserve">                      </w:t>
      </w:r>
      <w:r w:rsidR="008E3CEA" w:rsidRPr="00D21FE5">
        <w:rPr>
          <w:lang w:val="uk-UA" w:eastAsia="uk-UA"/>
        </w:rPr>
        <w:t xml:space="preserve">  </w:t>
      </w:r>
      <w:r w:rsidR="00AA4720" w:rsidRPr="00D21FE5">
        <w:rPr>
          <w:lang w:val="uk-UA" w:eastAsia="uk-UA"/>
        </w:rPr>
        <w:t xml:space="preserve">         </w:t>
      </w:r>
      <w:r w:rsidR="00297B90" w:rsidRPr="00D21FE5">
        <w:rPr>
          <w:lang w:val="uk-UA" w:eastAsia="uk-UA"/>
        </w:rPr>
        <w:t xml:space="preserve">  </w:t>
      </w:r>
      <w:r w:rsidR="00AA4720" w:rsidRPr="00D21FE5">
        <w:rPr>
          <w:lang w:val="uk-UA" w:eastAsia="uk-UA"/>
        </w:rPr>
        <w:t xml:space="preserve"> </w:t>
      </w:r>
      <w:r w:rsidR="006E6E1C" w:rsidRPr="00D21FE5">
        <w:rPr>
          <w:lang w:val="uk-UA" w:eastAsia="uk-UA"/>
        </w:rPr>
        <w:t xml:space="preserve"> </w:t>
      </w:r>
      <w:r w:rsidR="00B02A17" w:rsidRPr="00D21FE5">
        <w:rPr>
          <w:lang w:val="uk-UA" w:eastAsia="uk-UA"/>
        </w:rPr>
        <w:t xml:space="preserve"> </w:t>
      </w:r>
      <w:r w:rsidR="006E6E1C" w:rsidRPr="00D21FE5">
        <w:rPr>
          <w:lang w:val="uk-UA" w:eastAsia="uk-UA"/>
        </w:rPr>
        <w:t xml:space="preserve">  </w:t>
      </w:r>
      <w:r w:rsidR="008E3CEA" w:rsidRPr="00D21FE5">
        <w:rPr>
          <w:lang w:val="uk-UA" w:eastAsia="uk-UA"/>
        </w:rPr>
        <w:t xml:space="preserve"> </w:t>
      </w:r>
      <w:r w:rsidR="00CB09F2" w:rsidRPr="00D21FE5">
        <w:rPr>
          <w:lang w:val="uk-UA" w:eastAsia="uk-UA"/>
        </w:rPr>
        <w:t xml:space="preserve"> </w:t>
      </w:r>
      <w:r w:rsidR="00B02A17" w:rsidRPr="00D21FE5">
        <w:rPr>
          <w:lang w:val="uk-UA" w:eastAsia="uk-UA"/>
        </w:rPr>
        <w:t xml:space="preserve">   </w:t>
      </w:r>
      <w:r w:rsidR="00CB09F2" w:rsidRPr="00D21FE5">
        <w:rPr>
          <w:lang w:val="uk-UA" w:eastAsia="uk-UA"/>
        </w:rPr>
        <w:t xml:space="preserve"> </w:t>
      </w:r>
      <w:r w:rsidR="008E3CEA" w:rsidRPr="00D21FE5">
        <w:rPr>
          <w:lang w:val="uk-UA" w:eastAsia="uk-UA"/>
        </w:rPr>
        <w:t>Київ</w:t>
      </w:r>
      <w:r w:rsidR="00AA4720" w:rsidRPr="00D21FE5">
        <w:rPr>
          <w:lang w:val="uk-UA" w:eastAsia="uk-UA"/>
        </w:rPr>
        <w:t xml:space="preserve">                   </w:t>
      </w:r>
      <w:r w:rsidRPr="00D21FE5">
        <w:rPr>
          <w:lang w:val="uk-UA" w:eastAsia="uk-UA"/>
        </w:rPr>
        <w:t xml:space="preserve">                        </w:t>
      </w:r>
      <w:r w:rsidR="00D20A23" w:rsidRPr="00D21FE5">
        <w:rPr>
          <w:lang w:val="uk-UA" w:eastAsia="uk-UA"/>
        </w:rPr>
        <w:t xml:space="preserve"> </w:t>
      </w:r>
      <w:r w:rsidR="00FD2792" w:rsidRPr="00D21FE5">
        <w:rPr>
          <w:lang w:val="uk-UA" w:eastAsia="uk-UA"/>
        </w:rPr>
        <w:t xml:space="preserve">  </w:t>
      </w:r>
      <w:r w:rsidR="00D20A23" w:rsidRPr="00D21FE5">
        <w:rPr>
          <w:lang w:val="uk-UA" w:eastAsia="uk-UA"/>
        </w:rPr>
        <w:t xml:space="preserve">  </w:t>
      </w:r>
      <w:r w:rsidR="000E6860" w:rsidRPr="00D21FE5">
        <w:rPr>
          <w:lang w:val="uk-UA" w:eastAsia="uk-UA"/>
        </w:rPr>
        <w:t xml:space="preserve">  </w:t>
      </w:r>
      <w:r w:rsidR="00D21FE5" w:rsidRPr="00D21FE5">
        <w:rPr>
          <w:lang w:val="uk-UA" w:eastAsia="uk-UA"/>
        </w:rPr>
        <w:t xml:space="preserve"> </w:t>
      </w:r>
      <w:r w:rsidR="00D20A23" w:rsidRPr="00D21FE5">
        <w:rPr>
          <w:lang w:val="uk-UA" w:eastAsia="uk-UA"/>
        </w:rPr>
        <w:t xml:space="preserve">   </w:t>
      </w:r>
      <w:r w:rsidRPr="00D21FE5">
        <w:rPr>
          <w:lang w:val="uk-UA" w:eastAsia="uk-UA"/>
        </w:rPr>
        <w:t xml:space="preserve"> </w:t>
      </w:r>
      <w:r w:rsidR="00D20A23" w:rsidRPr="00D21FE5">
        <w:rPr>
          <w:lang w:val="uk-UA" w:eastAsia="uk-UA"/>
        </w:rPr>
        <w:t xml:space="preserve"> </w:t>
      </w:r>
      <w:r w:rsidR="00AA4720" w:rsidRPr="00D21FE5">
        <w:rPr>
          <w:lang w:val="uk-UA" w:eastAsia="uk-UA"/>
        </w:rPr>
        <w:t>№</w:t>
      </w:r>
      <w:r w:rsidR="00125FD1" w:rsidRPr="00D21FE5">
        <w:rPr>
          <w:lang w:val="uk-UA" w:eastAsia="uk-UA"/>
        </w:rPr>
        <w:t xml:space="preserve"> </w:t>
      </w:r>
      <w:r w:rsidR="00D21FE5" w:rsidRPr="00D21FE5">
        <w:rPr>
          <w:lang w:val="uk-UA" w:eastAsia="uk-UA"/>
        </w:rPr>
        <w:t>191</w:t>
      </w:r>
      <w:r w:rsidR="000E6860" w:rsidRPr="00D21FE5">
        <w:rPr>
          <w:lang w:val="uk-UA" w:eastAsia="uk-UA"/>
        </w:rPr>
        <w:t>-р</w:t>
      </w:r>
      <w:r w:rsidR="00AA4720" w:rsidRPr="00D21FE5">
        <w:rPr>
          <w:lang w:val="uk-UA" w:eastAsia="uk-UA"/>
        </w:rPr>
        <w:t xml:space="preserve">                                                        </w:t>
      </w:r>
    </w:p>
    <w:p w:rsidR="0083126B" w:rsidRPr="00D21FE5" w:rsidRDefault="0083126B">
      <w:pPr>
        <w:rPr>
          <w:lang w:val="uk-UA"/>
        </w:rPr>
      </w:pPr>
    </w:p>
    <w:p w:rsidR="00596EC4" w:rsidRPr="00D21FE5" w:rsidRDefault="00596EC4">
      <w:pPr>
        <w:rPr>
          <w:lang w:val="uk-UA"/>
        </w:rPr>
      </w:pPr>
      <w:r w:rsidRPr="00D21FE5">
        <w:rPr>
          <w:lang w:val="uk-UA"/>
        </w:rPr>
        <w:t xml:space="preserve">Про надання дозволу </w:t>
      </w:r>
    </w:p>
    <w:p w:rsidR="00AA4720" w:rsidRPr="00D21FE5" w:rsidRDefault="00596EC4" w:rsidP="001C336F">
      <w:pPr>
        <w:rPr>
          <w:lang w:val="uk-UA"/>
        </w:rPr>
      </w:pPr>
      <w:r w:rsidRPr="00D21FE5">
        <w:rPr>
          <w:lang w:val="uk-UA"/>
        </w:rPr>
        <w:t>на узгоджені дії</w:t>
      </w:r>
    </w:p>
    <w:p w:rsidR="0083126B" w:rsidRPr="00D21FE5" w:rsidRDefault="0083126B" w:rsidP="0083126B">
      <w:pPr>
        <w:pStyle w:val="ad"/>
        <w:tabs>
          <w:tab w:val="left" w:pos="426"/>
          <w:tab w:val="left" w:pos="993"/>
          <w:tab w:val="left" w:pos="1276"/>
          <w:tab w:val="left" w:pos="8647"/>
        </w:tabs>
        <w:overflowPunct w:val="0"/>
        <w:autoSpaceDE w:val="0"/>
        <w:autoSpaceDN w:val="0"/>
        <w:adjustRightInd w:val="0"/>
        <w:spacing w:after="0" w:line="280" w:lineRule="exact"/>
        <w:ind w:left="0" w:firstLine="567"/>
        <w:jc w:val="both"/>
        <w:textAlignment w:val="baseline"/>
        <w:rPr>
          <w:rFonts w:ascii="Times New Roman" w:hAnsi="Times New Roman"/>
          <w:sz w:val="24"/>
          <w:szCs w:val="24"/>
        </w:rPr>
      </w:pPr>
    </w:p>
    <w:p w:rsidR="00186361" w:rsidRPr="00D21FE5" w:rsidRDefault="00186361" w:rsidP="00186361">
      <w:pPr>
        <w:tabs>
          <w:tab w:val="left" w:pos="708"/>
        </w:tabs>
        <w:jc w:val="both"/>
        <w:rPr>
          <w:lang w:val="uk-UA"/>
        </w:rPr>
      </w:pPr>
      <w:r w:rsidRPr="00D21FE5">
        <w:rPr>
          <w:lang w:val="uk-UA"/>
        </w:rPr>
        <w:tab/>
      </w:r>
      <w:r w:rsidR="004C56B9" w:rsidRPr="00D21FE5">
        <w:rPr>
          <w:lang w:val="uk-UA"/>
        </w:rPr>
        <w:t>Антимонопольний комітет України, розглянувши заяву</w:t>
      </w:r>
      <w:r w:rsidR="00530596" w:rsidRPr="00D21FE5">
        <w:rPr>
          <w:lang w:val="uk-UA"/>
        </w:rPr>
        <w:t xml:space="preserve"> </w:t>
      </w:r>
      <w:r w:rsidRPr="00D21FE5">
        <w:rPr>
          <w:lang w:val="uk-UA"/>
        </w:rPr>
        <w:t>уповноваженого представника компаній «</w:t>
      </w:r>
      <w:proofErr w:type="spellStart"/>
      <w:r w:rsidRPr="00D21FE5">
        <w:rPr>
          <w:lang w:val="uk-UA"/>
        </w:rPr>
        <w:t>Dr</w:t>
      </w:r>
      <w:proofErr w:type="spellEnd"/>
      <w:r w:rsidRPr="00D21FE5">
        <w:rPr>
          <w:lang w:val="uk-UA"/>
        </w:rPr>
        <w:t xml:space="preserve">. </w:t>
      </w:r>
      <w:proofErr w:type="spellStart"/>
      <w:r w:rsidRPr="00D21FE5">
        <w:rPr>
          <w:lang w:val="uk-UA"/>
        </w:rPr>
        <w:t>Ing</w:t>
      </w:r>
      <w:proofErr w:type="spellEnd"/>
      <w:r w:rsidRPr="00D21FE5">
        <w:rPr>
          <w:lang w:val="uk-UA"/>
        </w:rPr>
        <w:t xml:space="preserve">. </w:t>
      </w:r>
      <w:proofErr w:type="spellStart"/>
      <w:r w:rsidRPr="00D21FE5">
        <w:rPr>
          <w:lang w:val="uk-UA"/>
        </w:rPr>
        <w:t>h.c</w:t>
      </w:r>
      <w:proofErr w:type="spellEnd"/>
      <w:r w:rsidRPr="00D21FE5">
        <w:rPr>
          <w:lang w:val="uk-UA"/>
        </w:rPr>
        <w:t xml:space="preserve">. F. </w:t>
      </w:r>
      <w:proofErr w:type="spellStart"/>
      <w:r w:rsidRPr="00D21FE5">
        <w:rPr>
          <w:lang w:val="uk-UA"/>
        </w:rPr>
        <w:t>Porsche</w:t>
      </w:r>
      <w:proofErr w:type="spellEnd"/>
      <w:r w:rsidRPr="00D21FE5">
        <w:rPr>
          <w:lang w:val="uk-UA"/>
        </w:rPr>
        <w:t xml:space="preserve"> </w:t>
      </w:r>
      <w:proofErr w:type="spellStart"/>
      <w:r w:rsidRPr="00D21FE5">
        <w:rPr>
          <w:lang w:val="uk-UA"/>
        </w:rPr>
        <w:t>Aktiengesellschaft</w:t>
      </w:r>
      <w:proofErr w:type="spellEnd"/>
      <w:r w:rsidRPr="00D21FE5">
        <w:rPr>
          <w:lang w:val="uk-UA"/>
        </w:rPr>
        <w:t>» і «</w:t>
      </w:r>
      <w:proofErr w:type="spellStart"/>
      <w:r w:rsidRPr="00D21FE5">
        <w:rPr>
          <w:lang w:val="uk-UA"/>
        </w:rPr>
        <w:t>TransnetBW</w:t>
      </w:r>
      <w:proofErr w:type="spellEnd"/>
      <w:r w:rsidRPr="00D21FE5">
        <w:rPr>
          <w:lang w:val="uk-UA"/>
        </w:rPr>
        <w:t xml:space="preserve"> </w:t>
      </w:r>
      <w:proofErr w:type="spellStart"/>
      <w:r w:rsidRPr="00D21FE5">
        <w:rPr>
          <w:lang w:val="uk-UA"/>
        </w:rPr>
        <w:t>GmbH</w:t>
      </w:r>
      <w:proofErr w:type="spellEnd"/>
      <w:r w:rsidRPr="00D21FE5">
        <w:rPr>
          <w:lang w:val="uk-UA"/>
        </w:rPr>
        <w:t xml:space="preserve">» (обидві –                            м. </w:t>
      </w:r>
      <w:proofErr w:type="spellStart"/>
      <w:r w:rsidRPr="00D21FE5">
        <w:rPr>
          <w:lang w:val="uk-UA"/>
        </w:rPr>
        <w:t>Штутгарт</w:t>
      </w:r>
      <w:proofErr w:type="spellEnd"/>
      <w:r w:rsidRPr="00D21FE5">
        <w:rPr>
          <w:lang w:val="uk-UA"/>
        </w:rPr>
        <w:t>, Німеччина) про надання дозволу на узгоджені,</w:t>
      </w:r>
    </w:p>
    <w:p w:rsidR="00B45614" w:rsidRPr="00D21FE5" w:rsidRDefault="00B45614" w:rsidP="0083126B">
      <w:pPr>
        <w:jc w:val="center"/>
        <w:rPr>
          <w:lang w:val="uk-UA"/>
        </w:rPr>
      </w:pPr>
    </w:p>
    <w:p w:rsidR="000A54E4" w:rsidRPr="00D21FE5" w:rsidRDefault="008E3CEA" w:rsidP="0083126B">
      <w:pPr>
        <w:jc w:val="center"/>
        <w:rPr>
          <w:lang w:val="uk-UA"/>
        </w:rPr>
      </w:pPr>
      <w:r w:rsidRPr="00D21FE5">
        <w:rPr>
          <w:lang w:val="uk-UA"/>
        </w:rPr>
        <w:t>ВСТАНОВИ</w:t>
      </w:r>
      <w:r w:rsidR="005828BE" w:rsidRPr="00D21FE5">
        <w:rPr>
          <w:lang w:val="uk-UA"/>
        </w:rPr>
        <w:t>В</w:t>
      </w:r>
      <w:r w:rsidR="00D31948" w:rsidRPr="00D21FE5">
        <w:rPr>
          <w:lang w:val="uk-UA"/>
        </w:rPr>
        <w:t>:</w:t>
      </w:r>
    </w:p>
    <w:p w:rsidR="009E16C3" w:rsidRPr="00D21FE5" w:rsidRDefault="009E16C3" w:rsidP="00B45614">
      <w:pPr>
        <w:ind w:firstLine="708"/>
        <w:jc w:val="both"/>
        <w:rPr>
          <w:lang w:val="uk-UA"/>
        </w:rPr>
      </w:pPr>
    </w:p>
    <w:p w:rsidR="00B45614" w:rsidRPr="00D21FE5" w:rsidRDefault="00012F0C" w:rsidP="00B45614">
      <w:pPr>
        <w:ind w:firstLine="708"/>
        <w:jc w:val="both"/>
        <w:rPr>
          <w:noProof/>
          <w:lang w:val="uk-UA"/>
        </w:rPr>
      </w:pPr>
      <w:r w:rsidRPr="00D21FE5">
        <w:rPr>
          <w:lang w:val="uk-UA"/>
        </w:rPr>
        <w:t>У</w:t>
      </w:r>
      <w:r w:rsidR="0083126B" w:rsidRPr="00D21FE5">
        <w:rPr>
          <w:lang w:val="uk-UA"/>
        </w:rPr>
        <w:t>згоджені дії</w:t>
      </w:r>
      <w:r w:rsidR="00530596" w:rsidRPr="00D21FE5">
        <w:rPr>
          <w:lang w:val="uk-UA"/>
        </w:rPr>
        <w:t xml:space="preserve"> будуть вчинятися у зв’язку з</w:t>
      </w:r>
      <w:r w:rsidR="00B02A17" w:rsidRPr="00D21FE5">
        <w:rPr>
          <w:lang w:val="uk-UA"/>
        </w:rPr>
        <w:t>і</w:t>
      </w:r>
      <w:r w:rsidR="00530596" w:rsidRPr="00D21FE5">
        <w:rPr>
          <w:lang w:val="uk-UA"/>
        </w:rPr>
        <w:t xml:space="preserve"> </w:t>
      </w:r>
      <w:r w:rsidR="0083126B" w:rsidRPr="00D21FE5">
        <w:rPr>
          <w:lang w:val="uk-UA"/>
        </w:rPr>
        <w:t>здійснення</w:t>
      </w:r>
      <w:r w:rsidR="00530596" w:rsidRPr="00D21FE5">
        <w:rPr>
          <w:lang w:val="uk-UA"/>
        </w:rPr>
        <w:t>м</w:t>
      </w:r>
      <w:r w:rsidR="0083126B" w:rsidRPr="00D21FE5">
        <w:rPr>
          <w:lang w:val="uk-UA"/>
        </w:rPr>
        <w:t xml:space="preserve"> концентраці</w:t>
      </w:r>
      <w:r w:rsidR="00083AA3" w:rsidRPr="00D21FE5">
        <w:rPr>
          <w:lang w:val="uk-UA"/>
        </w:rPr>
        <w:t>й</w:t>
      </w:r>
      <w:r w:rsidR="0083126B" w:rsidRPr="00D21FE5">
        <w:rPr>
          <w:lang w:val="uk-UA"/>
        </w:rPr>
        <w:t>, як</w:t>
      </w:r>
      <w:r w:rsidR="00083AA3" w:rsidRPr="00D21FE5">
        <w:rPr>
          <w:lang w:val="uk-UA"/>
        </w:rPr>
        <w:t xml:space="preserve">і </w:t>
      </w:r>
      <w:r w:rsidR="008633FE" w:rsidRPr="00D21FE5">
        <w:rPr>
          <w:lang w:val="uk-UA"/>
        </w:rPr>
        <w:t xml:space="preserve">                </w:t>
      </w:r>
      <w:r w:rsidR="00083AA3" w:rsidRPr="00D21FE5">
        <w:rPr>
          <w:lang w:val="uk-UA"/>
        </w:rPr>
        <w:t>полягають</w:t>
      </w:r>
      <w:r w:rsidR="0083126B" w:rsidRPr="00D21FE5">
        <w:rPr>
          <w:lang w:val="uk-UA"/>
        </w:rPr>
        <w:t xml:space="preserve"> </w:t>
      </w:r>
      <w:r w:rsidR="00165006" w:rsidRPr="00D21FE5">
        <w:rPr>
          <w:lang w:val="uk-UA"/>
        </w:rPr>
        <w:t>у</w:t>
      </w:r>
      <w:r w:rsidR="00B45614" w:rsidRPr="00D21FE5">
        <w:rPr>
          <w:noProof/>
          <w:lang w:val="uk-UA"/>
        </w:rPr>
        <w:t>:</w:t>
      </w:r>
    </w:p>
    <w:p w:rsidR="00186361" w:rsidRPr="00D21FE5" w:rsidRDefault="00186361" w:rsidP="00186361">
      <w:pPr>
        <w:ind w:firstLine="708"/>
        <w:jc w:val="both"/>
        <w:rPr>
          <w:lang w:val="uk-UA"/>
        </w:rPr>
      </w:pPr>
      <w:r w:rsidRPr="00D21FE5">
        <w:rPr>
          <w:lang w:val="uk-UA"/>
        </w:rPr>
        <w:t xml:space="preserve">створенні компаніями </w:t>
      </w:r>
      <w:r w:rsidR="00165006" w:rsidRPr="00D21FE5">
        <w:rPr>
          <w:lang w:val="uk-UA"/>
        </w:rPr>
        <w:t>«</w:t>
      </w:r>
      <w:proofErr w:type="spellStart"/>
      <w:r w:rsidRPr="00D21FE5">
        <w:rPr>
          <w:lang w:val="uk-UA"/>
        </w:rPr>
        <w:t>Dr</w:t>
      </w:r>
      <w:proofErr w:type="spellEnd"/>
      <w:r w:rsidRPr="00D21FE5">
        <w:rPr>
          <w:lang w:val="uk-UA"/>
        </w:rPr>
        <w:t xml:space="preserve">. </w:t>
      </w:r>
      <w:proofErr w:type="spellStart"/>
      <w:r w:rsidRPr="00D21FE5">
        <w:rPr>
          <w:lang w:val="uk-UA"/>
        </w:rPr>
        <w:t>Ing</w:t>
      </w:r>
      <w:proofErr w:type="spellEnd"/>
      <w:r w:rsidRPr="00D21FE5">
        <w:rPr>
          <w:lang w:val="uk-UA"/>
        </w:rPr>
        <w:t xml:space="preserve">. </w:t>
      </w:r>
      <w:proofErr w:type="spellStart"/>
      <w:r w:rsidRPr="00D21FE5">
        <w:rPr>
          <w:lang w:val="uk-UA"/>
        </w:rPr>
        <w:t>h.c</w:t>
      </w:r>
      <w:proofErr w:type="spellEnd"/>
      <w:r w:rsidRPr="00D21FE5">
        <w:rPr>
          <w:lang w:val="uk-UA"/>
        </w:rPr>
        <w:t xml:space="preserve">. F. </w:t>
      </w:r>
      <w:proofErr w:type="spellStart"/>
      <w:r w:rsidRPr="00D21FE5">
        <w:rPr>
          <w:lang w:val="uk-UA"/>
        </w:rPr>
        <w:t>Porsche</w:t>
      </w:r>
      <w:proofErr w:type="spellEnd"/>
      <w:r w:rsidRPr="00D21FE5">
        <w:rPr>
          <w:lang w:val="uk-UA"/>
        </w:rPr>
        <w:t xml:space="preserve"> </w:t>
      </w:r>
      <w:proofErr w:type="spellStart"/>
      <w:r w:rsidRPr="00D21FE5">
        <w:rPr>
          <w:lang w:val="uk-UA"/>
        </w:rPr>
        <w:t>Aktiengesellschaft</w:t>
      </w:r>
      <w:proofErr w:type="spellEnd"/>
      <w:r w:rsidRPr="00D21FE5">
        <w:rPr>
          <w:lang w:val="uk-UA"/>
        </w:rPr>
        <w:t>»</w:t>
      </w:r>
      <w:r w:rsidR="00166731" w:rsidRPr="00D21FE5">
        <w:rPr>
          <w:lang w:val="uk-UA"/>
        </w:rPr>
        <w:t xml:space="preserve"> (м. </w:t>
      </w:r>
      <w:proofErr w:type="spellStart"/>
      <w:r w:rsidR="00166731" w:rsidRPr="00D21FE5">
        <w:rPr>
          <w:lang w:val="uk-UA"/>
        </w:rPr>
        <w:t>Штутгарт</w:t>
      </w:r>
      <w:proofErr w:type="spellEnd"/>
      <w:r w:rsidR="00166731" w:rsidRPr="00D21FE5">
        <w:rPr>
          <w:lang w:val="uk-UA"/>
        </w:rPr>
        <w:t>, Німеччина</w:t>
      </w:r>
      <w:r w:rsidRPr="00D21FE5">
        <w:rPr>
          <w:lang w:val="uk-UA"/>
        </w:rPr>
        <w:t xml:space="preserve"> [через компанію «MHP Management-und IT-Beratung </w:t>
      </w:r>
      <w:proofErr w:type="spellStart"/>
      <w:r w:rsidRPr="00D21FE5">
        <w:rPr>
          <w:lang w:val="uk-UA"/>
        </w:rPr>
        <w:t>GmbH</w:t>
      </w:r>
      <w:proofErr w:type="spellEnd"/>
      <w:r w:rsidRPr="00D21FE5">
        <w:rPr>
          <w:lang w:val="uk-UA"/>
        </w:rPr>
        <w:t>»</w:t>
      </w:r>
      <w:r w:rsidR="00166731" w:rsidRPr="00D21FE5">
        <w:rPr>
          <w:lang w:val="uk-UA"/>
        </w:rPr>
        <w:t xml:space="preserve"> (м. </w:t>
      </w:r>
      <w:proofErr w:type="spellStart"/>
      <w:r w:rsidR="00166731" w:rsidRPr="00D21FE5">
        <w:rPr>
          <w:lang w:val="uk-UA"/>
        </w:rPr>
        <w:t>Людвігсбург</w:t>
      </w:r>
      <w:proofErr w:type="spellEnd"/>
      <w:r w:rsidR="00166731" w:rsidRPr="00D21FE5">
        <w:rPr>
          <w:lang w:val="uk-UA"/>
        </w:rPr>
        <w:t>, Німеччина)</w:t>
      </w:r>
      <w:r w:rsidRPr="00D21FE5">
        <w:rPr>
          <w:lang w:val="uk-UA"/>
        </w:rPr>
        <w:t>] та «</w:t>
      </w:r>
      <w:proofErr w:type="spellStart"/>
      <w:r w:rsidRPr="00D21FE5">
        <w:rPr>
          <w:lang w:val="uk-UA"/>
        </w:rPr>
        <w:t>TransnetBW</w:t>
      </w:r>
      <w:proofErr w:type="spellEnd"/>
      <w:r w:rsidRPr="00D21FE5">
        <w:rPr>
          <w:lang w:val="uk-UA"/>
        </w:rPr>
        <w:t xml:space="preserve"> </w:t>
      </w:r>
      <w:proofErr w:type="spellStart"/>
      <w:r w:rsidRPr="00D21FE5">
        <w:rPr>
          <w:lang w:val="uk-UA"/>
        </w:rPr>
        <w:t>GmbH</w:t>
      </w:r>
      <w:proofErr w:type="spellEnd"/>
      <w:r w:rsidRPr="00D21FE5">
        <w:rPr>
          <w:lang w:val="uk-UA"/>
        </w:rPr>
        <w:t>» спільного підприємства – компанії «</w:t>
      </w:r>
      <w:proofErr w:type="spellStart"/>
      <w:r w:rsidRPr="00D21FE5">
        <w:rPr>
          <w:lang w:val="uk-UA"/>
        </w:rPr>
        <w:t>Intelligent</w:t>
      </w:r>
      <w:proofErr w:type="spellEnd"/>
      <w:r w:rsidRPr="00D21FE5">
        <w:rPr>
          <w:lang w:val="uk-UA"/>
        </w:rPr>
        <w:t xml:space="preserve"> </w:t>
      </w:r>
      <w:proofErr w:type="spellStart"/>
      <w:r w:rsidRPr="00D21FE5">
        <w:rPr>
          <w:lang w:val="uk-UA"/>
        </w:rPr>
        <w:t>Energy</w:t>
      </w:r>
      <w:proofErr w:type="spellEnd"/>
      <w:r w:rsidRPr="00D21FE5">
        <w:rPr>
          <w:lang w:val="uk-UA"/>
        </w:rPr>
        <w:t xml:space="preserve"> </w:t>
      </w:r>
      <w:proofErr w:type="spellStart"/>
      <w:r w:rsidRPr="00D21FE5">
        <w:rPr>
          <w:lang w:val="uk-UA"/>
        </w:rPr>
        <w:t>System</w:t>
      </w:r>
      <w:proofErr w:type="spellEnd"/>
      <w:r w:rsidRPr="00D21FE5">
        <w:rPr>
          <w:lang w:val="uk-UA"/>
        </w:rPr>
        <w:t xml:space="preserve"> </w:t>
      </w:r>
      <w:proofErr w:type="spellStart"/>
      <w:r w:rsidRPr="00D21FE5">
        <w:rPr>
          <w:lang w:val="uk-UA"/>
        </w:rPr>
        <w:t>Services</w:t>
      </w:r>
      <w:proofErr w:type="spellEnd"/>
      <w:r w:rsidRPr="00D21FE5">
        <w:rPr>
          <w:lang w:val="uk-UA"/>
        </w:rPr>
        <w:t xml:space="preserve"> </w:t>
      </w:r>
      <w:proofErr w:type="spellStart"/>
      <w:r w:rsidRPr="00D21FE5">
        <w:rPr>
          <w:lang w:val="uk-UA"/>
        </w:rPr>
        <w:t>GmbH</w:t>
      </w:r>
      <w:proofErr w:type="spellEnd"/>
      <w:r w:rsidRPr="00D21FE5">
        <w:rPr>
          <w:lang w:val="uk-UA"/>
        </w:rPr>
        <w:t>»</w:t>
      </w:r>
      <w:r w:rsidR="00166731" w:rsidRPr="00D21FE5">
        <w:rPr>
          <w:lang w:val="uk-UA"/>
        </w:rPr>
        <w:t xml:space="preserve"> (м. </w:t>
      </w:r>
      <w:proofErr w:type="spellStart"/>
      <w:r w:rsidR="00166731" w:rsidRPr="00D21FE5">
        <w:rPr>
          <w:lang w:val="uk-UA"/>
        </w:rPr>
        <w:t>Людвігсбург</w:t>
      </w:r>
      <w:proofErr w:type="spellEnd"/>
      <w:r w:rsidR="00166731" w:rsidRPr="00D21FE5">
        <w:rPr>
          <w:lang w:val="uk-UA"/>
        </w:rPr>
        <w:t>, Німеччина)</w:t>
      </w:r>
      <w:r w:rsidRPr="00D21FE5">
        <w:rPr>
          <w:lang w:val="uk-UA"/>
        </w:rPr>
        <w:t>;</w:t>
      </w:r>
    </w:p>
    <w:p w:rsidR="00186361" w:rsidRPr="00D21FE5" w:rsidRDefault="00186361" w:rsidP="00186361">
      <w:pPr>
        <w:pStyle w:val="ad"/>
        <w:spacing w:after="0" w:line="240" w:lineRule="auto"/>
        <w:ind w:left="0" w:firstLine="708"/>
        <w:jc w:val="both"/>
        <w:rPr>
          <w:rFonts w:ascii="Times New Roman" w:hAnsi="Times New Roman"/>
          <w:sz w:val="24"/>
          <w:szCs w:val="24"/>
        </w:rPr>
      </w:pPr>
      <w:r w:rsidRPr="00D21FE5">
        <w:rPr>
          <w:rFonts w:ascii="Times New Roman" w:hAnsi="Times New Roman"/>
          <w:sz w:val="24"/>
          <w:szCs w:val="24"/>
        </w:rPr>
        <w:t>придбанні компанією «</w:t>
      </w:r>
      <w:proofErr w:type="spellStart"/>
      <w:r w:rsidRPr="00D21FE5">
        <w:rPr>
          <w:rFonts w:ascii="Times New Roman" w:hAnsi="Times New Roman"/>
          <w:sz w:val="24"/>
          <w:szCs w:val="24"/>
        </w:rPr>
        <w:t>Intelligent</w:t>
      </w:r>
      <w:proofErr w:type="spellEnd"/>
      <w:r w:rsidRPr="00D21FE5">
        <w:rPr>
          <w:rFonts w:ascii="Times New Roman" w:hAnsi="Times New Roman"/>
          <w:sz w:val="24"/>
          <w:szCs w:val="24"/>
        </w:rPr>
        <w:t xml:space="preserve"> </w:t>
      </w:r>
      <w:proofErr w:type="spellStart"/>
      <w:r w:rsidRPr="00D21FE5">
        <w:rPr>
          <w:rFonts w:ascii="Times New Roman" w:hAnsi="Times New Roman"/>
          <w:sz w:val="24"/>
          <w:szCs w:val="24"/>
        </w:rPr>
        <w:t>Energy</w:t>
      </w:r>
      <w:proofErr w:type="spellEnd"/>
      <w:r w:rsidRPr="00D21FE5">
        <w:rPr>
          <w:rFonts w:ascii="Times New Roman" w:hAnsi="Times New Roman"/>
          <w:sz w:val="24"/>
          <w:szCs w:val="24"/>
        </w:rPr>
        <w:t xml:space="preserve"> </w:t>
      </w:r>
      <w:proofErr w:type="spellStart"/>
      <w:r w:rsidRPr="00D21FE5">
        <w:rPr>
          <w:rFonts w:ascii="Times New Roman" w:hAnsi="Times New Roman"/>
          <w:sz w:val="24"/>
          <w:szCs w:val="24"/>
        </w:rPr>
        <w:t>System</w:t>
      </w:r>
      <w:proofErr w:type="spellEnd"/>
      <w:r w:rsidRPr="00D21FE5">
        <w:rPr>
          <w:rFonts w:ascii="Times New Roman" w:hAnsi="Times New Roman"/>
          <w:sz w:val="24"/>
          <w:szCs w:val="24"/>
        </w:rPr>
        <w:t xml:space="preserve"> </w:t>
      </w:r>
      <w:proofErr w:type="spellStart"/>
      <w:r w:rsidRPr="00D21FE5">
        <w:rPr>
          <w:rFonts w:ascii="Times New Roman" w:hAnsi="Times New Roman"/>
          <w:sz w:val="24"/>
          <w:szCs w:val="24"/>
        </w:rPr>
        <w:t>Services</w:t>
      </w:r>
      <w:proofErr w:type="spellEnd"/>
      <w:r w:rsidRPr="00D21FE5">
        <w:rPr>
          <w:rFonts w:ascii="Times New Roman" w:hAnsi="Times New Roman"/>
          <w:sz w:val="24"/>
          <w:szCs w:val="24"/>
        </w:rPr>
        <w:t xml:space="preserve"> </w:t>
      </w:r>
      <w:proofErr w:type="spellStart"/>
      <w:r w:rsidRPr="00D21FE5">
        <w:rPr>
          <w:rFonts w:ascii="Times New Roman" w:hAnsi="Times New Roman"/>
          <w:sz w:val="24"/>
          <w:szCs w:val="24"/>
        </w:rPr>
        <w:t>GmbH</w:t>
      </w:r>
      <w:proofErr w:type="spellEnd"/>
      <w:r w:rsidRPr="00D21FE5">
        <w:rPr>
          <w:rFonts w:ascii="Times New Roman" w:hAnsi="Times New Roman"/>
          <w:sz w:val="24"/>
          <w:szCs w:val="24"/>
        </w:rPr>
        <w:t xml:space="preserve">» активів компанії «MHP Management-und IT-Beratung </w:t>
      </w:r>
      <w:proofErr w:type="spellStart"/>
      <w:r w:rsidRPr="00D21FE5">
        <w:rPr>
          <w:rFonts w:ascii="Times New Roman" w:hAnsi="Times New Roman"/>
          <w:sz w:val="24"/>
          <w:szCs w:val="24"/>
        </w:rPr>
        <w:t>GmbH</w:t>
      </w:r>
      <w:proofErr w:type="spellEnd"/>
      <w:r w:rsidRPr="00D21FE5">
        <w:rPr>
          <w:rFonts w:ascii="Times New Roman" w:hAnsi="Times New Roman"/>
          <w:sz w:val="24"/>
          <w:szCs w:val="24"/>
        </w:rPr>
        <w:t xml:space="preserve">», які </w:t>
      </w:r>
      <w:r w:rsidR="00427EEA" w:rsidRPr="00D21FE5">
        <w:rPr>
          <w:rFonts w:ascii="Times New Roman" w:hAnsi="Times New Roman"/>
          <w:noProof/>
          <w:sz w:val="24"/>
          <w:szCs w:val="24"/>
          <w:lang w:eastAsia="ru-RU"/>
        </w:rPr>
        <w:t>забезпечуватимуть здійснення діяльності</w:t>
      </w:r>
      <w:r w:rsidR="00427EEA" w:rsidRPr="00D21FE5">
        <w:rPr>
          <w:rFonts w:ascii="Times New Roman" w:hAnsi="Times New Roman"/>
          <w:sz w:val="24"/>
          <w:szCs w:val="24"/>
        </w:rPr>
        <w:t xml:space="preserve"> </w:t>
      </w:r>
      <w:r w:rsidRPr="00D21FE5">
        <w:rPr>
          <w:rFonts w:ascii="Times New Roman" w:hAnsi="Times New Roman"/>
          <w:sz w:val="24"/>
          <w:szCs w:val="24"/>
        </w:rPr>
        <w:t>з</w:t>
      </w:r>
      <w:r w:rsidR="00165006" w:rsidRPr="00D21FE5">
        <w:rPr>
          <w:rFonts w:ascii="Times New Roman" w:hAnsi="Times New Roman"/>
          <w:sz w:val="24"/>
          <w:szCs w:val="24"/>
        </w:rPr>
        <w:t xml:space="preserve"> надання послуг у сфері науково </w:t>
      </w:r>
      <w:r w:rsidRPr="00D21FE5">
        <w:rPr>
          <w:rFonts w:ascii="Times New Roman" w:hAnsi="Times New Roman"/>
          <w:sz w:val="24"/>
          <w:szCs w:val="24"/>
        </w:rPr>
        <w:t>обґрунтованих систем використання енергії.</w:t>
      </w:r>
    </w:p>
    <w:p w:rsidR="009E16C3" w:rsidRPr="00D21FE5" w:rsidRDefault="009E16C3" w:rsidP="0083126B">
      <w:pPr>
        <w:overflowPunct w:val="0"/>
        <w:autoSpaceDE w:val="0"/>
        <w:autoSpaceDN w:val="0"/>
        <w:adjustRightInd w:val="0"/>
        <w:ind w:firstLine="708"/>
        <w:jc w:val="both"/>
        <w:textAlignment w:val="baseline"/>
        <w:rPr>
          <w:lang w:val="uk-UA"/>
        </w:rPr>
      </w:pPr>
    </w:p>
    <w:p w:rsidR="0083126B" w:rsidRPr="00D21FE5" w:rsidRDefault="00130666" w:rsidP="0083126B">
      <w:pPr>
        <w:overflowPunct w:val="0"/>
        <w:autoSpaceDE w:val="0"/>
        <w:autoSpaceDN w:val="0"/>
        <w:adjustRightInd w:val="0"/>
        <w:ind w:firstLine="708"/>
        <w:jc w:val="both"/>
        <w:textAlignment w:val="baseline"/>
        <w:rPr>
          <w:lang w:val="uk-UA"/>
        </w:rPr>
      </w:pPr>
      <w:r w:rsidRPr="00D21FE5">
        <w:rPr>
          <w:lang w:val="uk-UA"/>
        </w:rPr>
        <w:t>За інформацією заявників</w:t>
      </w:r>
      <w:r w:rsidR="00B02A17" w:rsidRPr="00D21FE5">
        <w:rPr>
          <w:lang w:val="uk-UA"/>
        </w:rPr>
        <w:t>:</w:t>
      </w:r>
    </w:p>
    <w:p w:rsidR="00186361" w:rsidRPr="00D21FE5" w:rsidRDefault="00B45614" w:rsidP="00186361">
      <w:pPr>
        <w:tabs>
          <w:tab w:val="left" w:pos="708"/>
        </w:tabs>
        <w:jc w:val="both"/>
        <w:rPr>
          <w:lang w:val="uk-UA"/>
        </w:rPr>
      </w:pPr>
      <w:r w:rsidRPr="00D21FE5">
        <w:rPr>
          <w:color w:val="000000"/>
          <w:lang w:val="uk-UA"/>
        </w:rPr>
        <w:tab/>
      </w:r>
      <w:r w:rsidR="00012F0C" w:rsidRPr="00D21FE5">
        <w:rPr>
          <w:color w:val="000000"/>
          <w:lang w:val="uk-UA"/>
        </w:rPr>
        <w:t>у</w:t>
      </w:r>
      <w:r w:rsidR="00083AA3" w:rsidRPr="00D21FE5">
        <w:rPr>
          <w:color w:val="000000"/>
          <w:lang w:val="uk-UA"/>
        </w:rPr>
        <w:t xml:space="preserve">згоджені дії полягають </w:t>
      </w:r>
      <w:r w:rsidR="00297B90" w:rsidRPr="00D21FE5">
        <w:rPr>
          <w:color w:val="000000"/>
          <w:lang w:val="uk-UA"/>
        </w:rPr>
        <w:t xml:space="preserve">у </w:t>
      </w:r>
      <w:r w:rsidR="00186361" w:rsidRPr="00D21FE5">
        <w:rPr>
          <w:color w:val="000000"/>
          <w:lang w:val="uk-UA"/>
        </w:rPr>
        <w:t xml:space="preserve">виконанні </w:t>
      </w:r>
      <w:r w:rsidR="00186361" w:rsidRPr="00D21FE5">
        <w:rPr>
          <w:lang w:val="uk-UA"/>
        </w:rPr>
        <w:t>положень</w:t>
      </w:r>
      <w:r w:rsidR="003C42F6" w:rsidRPr="00D21FE5">
        <w:rPr>
          <w:lang w:val="uk-UA"/>
        </w:rPr>
        <w:t xml:space="preserve"> щодо утримання від конкуренції та ексклюзивної співпраці</w:t>
      </w:r>
      <w:r w:rsidR="00186361" w:rsidRPr="00D21FE5">
        <w:rPr>
          <w:lang w:val="uk-UA"/>
        </w:rPr>
        <w:t>, що містяться у Розділах 16 та 17 Договору про спільне підприємство</w:t>
      </w:r>
      <w:r w:rsidR="003C42F6" w:rsidRPr="00D21FE5">
        <w:rPr>
          <w:lang w:val="uk-UA"/>
        </w:rPr>
        <w:t>,</w:t>
      </w:r>
      <w:r w:rsidR="00186361" w:rsidRPr="00D21FE5">
        <w:rPr>
          <w:lang w:val="uk-UA"/>
        </w:rPr>
        <w:t xml:space="preserve"> укладеного між компаніями «MHP Management-und IT-Beratung </w:t>
      </w:r>
      <w:proofErr w:type="spellStart"/>
      <w:r w:rsidR="00186361" w:rsidRPr="00D21FE5">
        <w:rPr>
          <w:lang w:val="uk-UA"/>
        </w:rPr>
        <w:t>GmbH</w:t>
      </w:r>
      <w:proofErr w:type="spellEnd"/>
      <w:r w:rsidR="00186361" w:rsidRPr="00D21FE5">
        <w:rPr>
          <w:lang w:val="uk-UA"/>
        </w:rPr>
        <w:t>» та «</w:t>
      </w:r>
      <w:proofErr w:type="spellStart"/>
      <w:r w:rsidR="00186361" w:rsidRPr="00D21FE5">
        <w:rPr>
          <w:lang w:val="uk-UA"/>
        </w:rPr>
        <w:t>TransnetBW</w:t>
      </w:r>
      <w:proofErr w:type="spellEnd"/>
      <w:r w:rsidR="00186361" w:rsidRPr="00D21FE5">
        <w:rPr>
          <w:lang w:val="uk-UA"/>
        </w:rPr>
        <w:t xml:space="preserve"> </w:t>
      </w:r>
      <w:proofErr w:type="spellStart"/>
      <w:r w:rsidR="00186361" w:rsidRPr="00D21FE5">
        <w:rPr>
          <w:lang w:val="uk-UA"/>
        </w:rPr>
        <w:t>GmbH</w:t>
      </w:r>
      <w:proofErr w:type="spellEnd"/>
      <w:r w:rsidR="00186361" w:rsidRPr="00D21FE5">
        <w:rPr>
          <w:lang w:val="uk-UA"/>
        </w:rPr>
        <w:t>» 26.02.2021</w:t>
      </w:r>
      <w:r w:rsidR="003C42F6" w:rsidRPr="00D21FE5">
        <w:rPr>
          <w:lang w:val="uk-UA"/>
        </w:rPr>
        <w:t xml:space="preserve"> (далі – Договір про спільне підприємство)</w:t>
      </w:r>
      <w:r w:rsidR="00186361" w:rsidRPr="00D21FE5">
        <w:rPr>
          <w:lang w:val="uk-UA"/>
        </w:rPr>
        <w:t>.</w:t>
      </w:r>
    </w:p>
    <w:p w:rsidR="00186361" w:rsidRPr="00D21FE5" w:rsidRDefault="00186361" w:rsidP="00186361">
      <w:pPr>
        <w:tabs>
          <w:tab w:val="left" w:pos="708"/>
        </w:tabs>
        <w:jc w:val="both"/>
        <w:rPr>
          <w:lang w:val="uk-UA"/>
        </w:rPr>
      </w:pPr>
    </w:p>
    <w:p w:rsidR="00186361" w:rsidRPr="00D21FE5" w:rsidRDefault="00186361" w:rsidP="00186361">
      <w:pPr>
        <w:tabs>
          <w:tab w:val="left" w:pos="708"/>
        </w:tabs>
        <w:jc w:val="both"/>
        <w:rPr>
          <w:color w:val="000000"/>
          <w:lang w:val="uk-UA"/>
        </w:rPr>
      </w:pPr>
      <w:r w:rsidRPr="00D21FE5">
        <w:rPr>
          <w:b/>
          <w:color w:val="000000"/>
          <w:lang w:val="uk-UA"/>
        </w:rPr>
        <w:tab/>
      </w:r>
      <w:r w:rsidR="003C42F6" w:rsidRPr="00D21FE5">
        <w:rPr>
          <w:color w:val="000000"/>
          <w:lang w:val="uk-UA"/>
        </w:rPr>
        <w:t>У</w:t>
      </w:r>
      <w:r w:rsidRPr="00D21FE5">
        <w:rPr>
          <w:color w:val="000000"/>
          <w:lang w:val="uk-UA"/>
        </w:rPr>
        <w:t xml:space="preserve"> Розділ</w:t>
      </w:r>
      <w:r w:rsidR="003C42F6" w:rsidRPr="00D21FE5">
        <w:rPr>
          <w:color w:val="000000"/>
          <w:lang w:val="uk-UA"/>
        </w:rPr>
        <w:t>і</w:t>
      </w:r>
      <w:r w:rsidRPr="00D21FE5">
        <w:rPr>
          <w:color w:val="000000"/>
          <w:lang w:val="uk-UA"/>
        </w:rPr>
        <w:t xml:space="preserve"> 16 </w:t>
      </w:r>
      <w:r w:rsidRPr="00D21FE5">
        <w:rPr>
          <w:lang w:val="uk-UA"/>
        </w:rPr>
        <w:t xml:space="preserve">Договору про спільне підприємство </w:t>
      </w:r>
      <w:r w:rsidR="003C42F6" w:rsidRPr="00D21FE5">
        <w:rPr>
          <w:lang w:val="uk-UA"/>
        </w:rPr>
        <w:t xml:space="preserve">передбачені </w:t>
      </w:r>
      <w:r w:rsidR="003C42F6" w:rsidRPr="00D21FE5">
        <w:rPr>
          <w:color w:val="000000"/>
          <w:lang w:val="uk-UA"/>
        </w:rPr>
        <w:t>п</w:t>
      </w:r>
      <w:r w:rsidRPr="00D21FE5">
        <w:rPr>
          <w:color w:val="000000"/>
          <w:lang w:val="uk-UA"/>
        </w:rPr>
        <w:t>оложен</w:t>
      </w:r>
      <w:r w:rsidR="003C42F6" w:rsidRPr="00D21FE5">
        <w:rPr>
          <w:color w:val="000000"/>
          <w:lang w:val="uk-UA"/>
        </w:rPr>
        <w:t>ня</w:t>
      </w:r>
      <w:r w:rsidRPr="00D21FE5">
        <w:rPr>
          <w:color w:val="000000"/>
          <w:lang w:val="uk-UA"/>
        </w:rPr>
        <w:t xml:space="preserve"> про утримання від конкуренції</w:t>
      </w:r>
      <w:r w:rsidR="003C42F6" w:rsidRPr="00D21FE5">
        <w:rPr>
          <w:color w:val="000000"/>
          <w:lang w:val="uk-UA"/>
        </w:rPr>
        <w:t>, а саме</w:t>
      </w:r>
      <w:r w:rsidRPr="00D21FE5">
        <w:rPr>
          <w:color w:val="000000"/>
          <w:lang w:val="uk-UA"/>
        </w:rPr>
        <w:t>:</w:t>
      </w:r>
    </w:p>
    <w:p w:rsidR="00186361" w:rsidRPr="00D21FE5" w:rsidRDefault="00186361" w:rsidP="00186361">
      <w:pPr>
        <w:tabs>
          <w:tab w:val="left" w:pos="8647"/>
        </w:tabs>
        <w:overflowPunct w:val="0"/>
        <w:autoSpaceDE w:val="0"/>
        <w:autoSpaceDN w:val="0"/>
        <w:adjustRightInd w:val="0"/>
        <w:ind w:firstLine="567"/>
        <w:jc w:val="both"/>
        <w:textAlignment w:val="baseline"/>
        <w:rPr>
          <w:color w:val="000000"/>
          <w:lang w:val="uk-UA"/>
        </w:rPr>
      </w:pPr>
      <w:r w:rsidRPr="00D21FE5">
        <w:rPr>
          <w:color w:val="000000"/>
          <w:lang w:val="uk-UA"/>
        </w:rPr>
        <w:t xml:space="preserve">«кожна Сторона припускає, що вона не має прямих конкурентних відносин з діяльністю СП. Хоча компанія MHP, головним чином, здійснює діяльність у сферах мобільності, </w:t>
      </w:r>
      <w:proofErr w:type="spellStart"/>
      <w:r w:rsidRPr="00D21FE5">
        <w:rPr>
          <w:color w:val="000000"/>
          <w:lang w:val="uk-UA"/>
        </w:rPr>
        <w:t>оцифрування</w:t>
      </w:r>
      <w:proofErr w:type="spellEnd"/>
      <w:r w:rsidRPr="00D21FE5">
        <w:rPr>
          <w:color w:val="000000"/>
          <w:lang w:val="uk-UA"/>
        </w:rPr>
        <w:t xml:space="preserve">, розробки / продажу та експлуатації програмного забезпечення, а також у методичному розвитку сфер господарської діяльності за межами сфер господарської діяльності, згаданих у Розділі 1.1.2, СП здійснюватиме діяльність в Сферах бізнесу IE2S (як визначено у Розділі 1.1) з акцентом на предметних сферах, згаданих пункті 1.1.2. Суто як запобіжний захід і лише задля повноти, чітко пояснюється, що між компанією MHP та СП не існує конкурентних відносин у сферах бізнесу, зазначених у Розділі 1.1, якщо компанія MHP виконує проекти (зокрема у випадку доручення компанії у складі Групи VW), де залучання СП як підрядника виключається через специфікації або вимоги замовника. Відповідно, чітко пояснюється, що між компанією TNBW та СП не існує конкурентних відносин, зокрема, якщо компанія TNBW реалізує проекти (зокрема у випадку доручення компаніями в рамках Групи </w:t>
      </w:r>
      <w:proofErr w:type="spellStart"/>
      <w:r w:rsidRPr="00D21FE5">
        <w:rPr>
          <w:color w:val="000000"/>
          <w:lang w:val="uk-UA"/>
        </w:rPr>
        <w:t>EnBW</w:t>
      </w:r>
      <w:proofErr w:type="spellEnd"/>
      <w:r w:rsidRPr="00D21FE5">
        <w:rPr>
          <w:color w:val="000000"/>
          <w:lang w:val="uk-UA"/>
        </w:rPr>
        <w:t xml:space="preserve">), де залучання СП як підрядника виключається через специфікації або вимоги замовника. Однак, оскільки конкретний розвиток ринку в Сферах бізнесу IE2S важко передбачити Сторонами, вони погоджуються з наступним: Сторони взаємно зобов'язуються </w:t>
      </w:r>
      <w:r w:rsidRPr="00D21FE5">
        <w:rPr>
          <w:color w:val="000000"/>
          <w:lang w:val="uk-UA"/>
        </w:rPr>
        <w:lastRenderedPageBreak/>
        <w:t xml:space="preserve">протягом строку дії цього Договору утримуватися від будь-яких видів діяльності, з якими вони могли б конкурувати з СП у відповідній географічній та матеріальній сфері діяльності СП або які призводять до такої конкуренції. Сфери діяльності, згадані в Розділі 1.1 Договору, слід розуміти як матеріальну сферу діяльності СП. Якщо та настільки, що між Сторонами та СП існують конкурентні відносини, Сторони не будуть здійснювати діяльність, комерційно чи іншим чином, за власний рахунок або рахунок третьої сторони у відповідній географічній чи матеріальній сфері діяльності СП, створювати або придбавати компанію, яка здійснює діяльність у цій сфері діяльності, брати участь у такому підприємстві, консультувати його або працювати в ньому або підтримувати його будь-яким іншим способом. У разі порушення заборони відповідно застосовується стаття 113 Торгового кодексу Німеччини. Розробка, продаж та надання відповідних програмних рішень для інноваційних концепцій в </w:t>
      </w:r>
      <w:proofErr w:type="spellStart"/>
      <w:r w:rsidRPr="00D21FE5">
        <w:rPr>
          <w:color w:val="000000"/>
          <w:lang w:val="uk-UA"/>
        </w:rPr>
        <w:t>ІТ-мережі</w:t>
      </w:r>
      <w:proofErr w:type="spellEnd"/>
      <w:r w:rsidRPr="00D21FE5">
        <w:rPr>
          <w:color w:val="000000"/>
          <w:lang w:val="uk-UA"/>
        </w:rPr>
        <w:t xml:space="preserve"> передавальної та розподільчої мереж виключаються із положення про утримання від конкуренції.</w:t>
      </w:r>
    </w:p>
    <w:p w:rsidR="00186361" w:rsidRPr="00D21FE5" w:rsidRDefault="00186361" w:rsidP="00186361">
      <w:pPr>
        <w:tabs>
          <w:tab w:val="left" w:pos="8647"/>
        </w:tabs>
        <w:overflowPunct w:val="0"/>
        <w:autoSpaceDE w:val="0"/>
        <w:autoSpaceDN w:val="0"/>
        <w:adjustRightInd w:val="0"/>
        <w:ind w:firstLine="567"/>
        <w:jc w:val="both"/>
        <w:textAlignment w:val="baseline"/>
        <w:rPr>
          <w:color w:val="000000"/>
          <w:lang w:val="uk-UA"/>
        </w:rPr>
      </w:pPr>
      <w:r w:rsidRPr="00D21FE5">
        <w:rPr>
          <w:color w:val="000000"/>
          <w:lang w:val="uk-UA"/>
        </w:rPr>
        <w:t>Чиста фінансова участь в іншому товаристві без можливості стратегічного впливу не відноситься до зазначених вище Положень про утримання від конкуренції.»</w:t>
      </w:r>
    </w:p>
    <w:p w:rsidR="00186361" w:rsidRPr="00D21FE5" w:rsidRDefault="00186361" w:rsidP="00186361">
      <w:pPr>
        <w:tabs>
          <w:tab w:val="left" w:pos="8647"/>
        </w:tabs>
        <w:overflowPunct w:val="0"/>
        <w:autoSpaceDE w:val="0"/>
        <w:autoSpaceDN w:val="0"/>
        <w:adjustRightInd w:val="0"/>
        <w:ind w:firstLine="567"/>
        <w:jc w:val="both"/>
        <w:textAlignment w:val="baseline"/>
        <w:rPr>
          <w:color w:val="000000"/>
          <w:lang w:val="uk-UA"/>
        </w:rPr>
      </w:pPr>
    </w:p>
    <w:p w:rsidR="00186361" w:rsidRPr="00D21FE5" w:rsidRDefault="003C42F6" w:rsidP="00186361">
      <w:pPr>
        <w:tabs>
          <w:tab w:val="left" w:pos="8647"/>
        </w:tabs>
        <w:overflowPunct w:val="0"/>
        <w:autoSpaceDE w:val="0"/>
        <w:autoSpaceDN w:val="0"/>
        <w:adjustRightInd w:val="0"/>
        <w:ind w:firstLine="567"/>
        <w:jc w:val="both"/>
        <w:textAlignment w:val="baseline"/>
        <w:rPr>
          <w:color w:val="000000"/>
          <w:lang w:val="uk-UA"/>
        </w:rPr>
      </w:pPr>
      <w:r w:rsidRPr="00D21FE5">
        <w:rPr>
          <w:color w:val="000000"/>
          <w:lang w:val="uk-UA"/>
        </w:rPr>
        <w:t>У</w:t>
      </w:r>
      <w:r w:rsidR="00186361" w:rsidRPr="00D21FE5">
        <w:rPr>
          <w:color w:val="000000"/>
          <w:lang w:val="uk-UA"/>
        </w:rPr>
        <w:t xml:space="preserve"> Розділ</w:t>
      </w:r>
      <w:r w:rsidRPr="00D21FE5">
        <w:rPr>
          <w:color w:val="000000"/>
          <w:lang w:val="uk-UA"/>
        </w:rPr>
        <w:t>і</w:t>
      </w:r>
      <w:r w:rsidR="00186361" w:rsidRPr="00D21FE5">
        <w:rPr>
          <w:color w:val="000000"/>
          <w:lang w:val="uk-UA"/>
        </w:rPr>
        <w:t xml:space="preserve"> 17 </w:t>
      </w:r>
      <w:r w:rsidR="00186361" w:rsidRPr="00D21FE5">
        <w:rPr>
          <w:lang w:val="uk-UA"/>
        </w:rPr>
        <w:t xml:space="preserve">Договору про спільне підприємство </w:t>
      </w:r>
      <w:r w:rsidRPr="00D21FE5">
        <w:rPr>
          <w:lang w:val="uk-UA"/>
        </w:rPr>
        <w:t>передбачені п</w:t>
      </w:r>
      <w:r w:rsidR="00186361" w:rsidRPr="00D21FE5">
        <w:rPr>
          <w:color w:val="000000"/>
          <w:lang w:val="uk-UA"/>
        </w:rPr>
        <w:t>оложення про ексклюзивну співпрацю</w:t>
      </w:r>
      <w:r w:rsidRPr="00D21FE5">
        <w:rPr>
          <w:color w:val="000000"/>
          <w:lang w:val="uk-UA"/>
        </w:rPr>
        <w:t>, а саме</w:t>
      </w:r>
      <w:r w:rsidR="00186361" w:rsidRPr="00D21FE5">
        <w:rPr>
          <w:color w:val="000000"/>
          <w:lang w:val="uk-UA"/>
        </w:rPr>
        <w:t>:</w:t>
      </w:r>
    </w:p>
    <w:p w:rsidR="00186361" w:rsidRPr="00D21FE5" w:rsidRDefault="00186361" w:rsidP="00186361">
      <w:pPr>
        <w:tabs>
          <w:tab w:val="left" w:pos="8647"/>
        </w:tabs>
        <w:overflowPunct w:val="0"/>
        <w:autoSpaceDE w:val="0"/>
        <w:autoSpaceDN w:val="0"/>
        <w:adjustRightInd w:val="0"/>
        <w:ind w:firstLine="567"/>
        <w:jc w:val="both"/>
        <w:textAlignment w:val="baseline"/>
        <w:rPr>
          <w:color w:val="000000"/>
          <w:lang w:val="uk-UA"/>
        </w:rPr>
      </w:pPr>
      <w:r w:rsidRPr="00D21FE5">
        <w:rPr>
          <w:color w:val="000000"/>
          <w:lang w:val="uk-UA"/>
        </w:rPr>
        <w:t>«Відповідно до Розділу 17 Договору, Сторони погоджуються, що співпраця, яка вимагається відповідно до Положень про утримання від конкуренції в Розділі 16, є ексклюзивною. Зокрема, Сторони не мають права створювати спільне підприємство з третіми особами, щоб надати третій особі можливість вступати в конкуренцію з СП. Однак Сторони мають право продовжувати існуючі партнерські відносини з третіми сторонами та встановлювати та впроваджувати нові партнерські відносини з третіми сторонами, за умови, що це не призводить до конкурентної діяльності у значенні Розділу 16 Договору.»</w:t>
      </w:r>
    </w:p>
    <w:p w:rsidR="00130666" w:rsidRPr="00D21FE5" w:rsidRDefault="00130666" w:rsidP="00130666">
      <w:pPr>
        <w:autoSpaceDE w:val="0"/>
        <w:autoSpaceDN w:val="0"/>
        <w:adjustRightInd w:val="0"/>
        <w:ind w:firstLine="708"/>
        <w:jc w:val="both"/>
        <w:rPr>
          <w:noProof/>
          <w:lang w:val="uk-UA"/>
        </w:rPr>
      </w:pPr>
    </w:p>
    <w:p w:rsidR="004C128F" w:rsidRPr="00D21FE5" w:rsidRDefault="004B15C6" w:rsidP="003257CA">
      <w:pPr>
        <w:pStyle w:val="ad"/>
        <w:tabs>
          <w:tab w:val="left" w:pos="426"/>
          <w:tab w:val="left" w:pos="993"/>
          <w:tab w:val="left" w:pos="1276"/>
          <w:tab w:val="left" w:pos="8647"/>
        </w:tabs>
        <w:overflowPunct w:val="0"/>
        <w:autoSpaceDE w:val="0"/>
        <w:autoSpaceDN w:val="0"/>
        <w:adjustRightInd w:val="0"/>
        <w:spacing w:line="280" w:lineRule="exact"/>
        <w:ind w:left="0" w:firstLine="567"/>
        <w:jc w:val="both"/>
        <w:textAlignment w:val="baseline"/>
        <w:rPr>
          <w:rFonts w:ascii="Times New Roman" w:hAnsi="Times New Roman"/>
          <w:sz w:val="24"/>
          <w:szCs w:val="24"/>
        </w:rPr>
      </w:pPr>
      <w:r w:rsidRPr="00D21FE5">
        <w:rPr>
          <w:rFonts w:ascii="Times New Roman" w:hAnsi="Times New Roman"/>
          <w:sz w:val="24"/>
          <w:szCs w:val="24"/>
        </w:rPr>
        <w:t>Заявлені узгоджені дії не призводять до недопущення, усунення чи обмеження конкуренції на товарних ринках України.</w:t>
      </w:r>
    </w:p>
    <w:p w:rsidR="003257CA" w:rsidRPr="00D21FE5" w:rsidRDefault="003257CA" w:rsidP="003257CA">
      <w:pPr>
        <w:pStyle w:val="ad"/>
        <w:tabs>
          <w:tab w:val="left" w:pos="426"/>
          <w:tab w:val="left" w:pos="993"/>
          <w:tab w:val="left" w:pos="1276"/>
          <w:tab w:val="left" w:pos="8647"/>
        </w:tabs>
        <w:overflowPunct w:val="0"/>
        <w:autoSpaceDE w:val="0"/>
        <w:autoSpaceDN w:val="0"/>
        <w:adjustRightInd w:val="0"/>
        <w:spacing w:line="280" w:lineRule="exact"/>
        <w:ind w:left="0" w:firstLine="567"/>
        <w:jc w:val="both"/>
        <w:textAlignment w:val="baseline"/>
        <w:rPr>
          <w:rFonts w:ascii="Times New Roman" w:hAnsi="Times New Roman"/>
          <w:sz w:val="24"/>
          <w:szCs w:val="24"/>
        </w:rPr>
      </w:pPr>
    </w:p>
    <w:p w:rsidR="008E3CEA" w:rsidRPr="00D21FE5" w:rsidRDefault="00E93B54" w:rsidP="003257CA">
      <w:pPr>
        <w:pStyle w:val="ad"/>
        <w:tabs>
          <w:tab w:val="left" w:pos="426"/>
          <w:tab w:val="left" w:pos="993"/>
          <w:tab w:val="left" w:pos="1276"/>
          <w:tab w:val="left" w:pos="8647"/>
        </w:tabs>
        <w:overflowPunct w:val="0"/>
        <w:autoSpaceDE w:val="0"/>
        <w:autoSpaceDN w:val="0"/>
        <w:adjustRightInd w:val="0"/>
        <w:spacing w:line="280" w:lineRule="exact"/>
        <w:ind w:left="0" w:firstLine="567"/>
        <w:jc w:val="both"/>
        <w:textAlignment w:val="baseline"/>
        <w:rPr>
          <w:rFonts w:ascii="Times New Roman" w:hAnsi="Times New Roman"/>
          <w:sz w:val="24"/>
          <w:szCs w:val="24"/>
        </w:rPr>
      </w:pPr>
      <w:r w:rsidRPr="00D21FE5">
        <w:rPr>
          <w:rFonts w:ascii="Times New Roman" w:hAnsi="Times New Roman"/>
          <w:sz w:val="24"/>
          <w:szCs w:val="24"/>
        </w:rPr>
        <w:t xml:space="preserve">Враховуючи викладене, керуючись </w:t>
      </w:r>
      <w:r w:rsidR="008E3CEA" w:rsidRPr="00D21FE5">
        <w:rPr>
          <w:rFonts w:ascii="Times New Roman" w:hAnsi="Times New Roman"/>
          <w:sz w:val="24"/>
          <w:szCs w:val="24"/>
        </w:rPr>
        <w:t>статт</w:t>
      </w:r>
      <w:r w:rsidR="00B92FC0" w:rsidRPr="00D21FE5">
        <w:rPr>
          <w:rFonts w:ascii="Times New Roman" w:hAnsi="Times New Roman"/>
          <w:sz w:val="24"/>
          <w:szCs w:val="24"/>
        </w:rPr>
        <w:t>е</w:t>
      </w:r>
      <w:r w:rsidR="003F2C27" w:rsidRPr="00D21FE5">
        <w:rPr>
          <w:rFonts w:ascii="Times New Roman" w:hAnsi="Times New Roman"/>
          <w:sz w:val="24"/>
          <w:szCs w:val="24"/>
        </w:rPr>
        <w:t>ю</w:t>
      </w:r>
      <w:r w:rsidR="008E3CEA" w:rsidRPr="00D21FE5">
        <w:rPr>
          <w:rFonts w:ascii="Times New Roman" w:hAnsi="Times New Roman"/>
          <w:sz w:val="24"/>
          <w:szCs w:val="24"/>
        </w:rPr>
        <w:t xml:space="preserve"> 7 </w:t>
      </w:r>
      <w:r w:rsidRPr="00D21FE5">
        <w:rPr>
          <w:rFonts w:ascii="Times New Roman" w:hAnsi="Times New Roman"/>
          <w:sz w:val="24"/>
          <w:szCs w:val="24"/>
        </w:rPr>
        <w:t>Закону України</w:t>
      </w:r>
      <w:r w:rsidR="00596EC4" w:rsidRPr="00D21FE5">
        <w:rPr>
          <w:rFonts w:ascii="Times New Roman" w:hAnsi="Times New Roman"/>
          <w:sz w:val="24"/>
          <w:szCs w:val="24"/>
        </w:rPr>
        <w:t xml:space="preserve"> </w:t>
      </w:r>
      <w:r w:rsidR="00E538E3" w:rsidRPr="00D21FE5">
        <w:rPr>
          <w:rFonts w:ascii="Times New Roman" w:hAnsi="Times New Roman"/>
          <w:sz w:val="24"/>
          <w:szCs w:val="24"/>
        </w:rPr>
        <w:t>«</w:t>
      </w:r>
      <w:r w:rsidR="00596EC4" w:rsidRPr="00D21FE5">
        <w:rPr>
          <w:rFonts w:ascii="Times New Roman" w:hAnsi="Times New Roman"/>
          <w:sz w:val="24"/>
          <w:szCs w:val="24"/>
        </w:rPr>
        <w:t>Про</w:t>
      </w:r>
      <w:r w:rsidR="00427171" w:rsidRPr="00D21FE5">
        <w:rPr>
          <w:rFonts w:ascii="Times New Roman" w:hAnsi="Times New Roman"/>
          <w:sz w:val="24"/>
          <w:szCs w:val="24"/>
        </w:rPr>
        <w:t xml:space="preserve"> </w:t>
      </w:r>
      <w:r w:rsidR="00596EC4" w:rsidRPr="00D21FE5">
        <w:rPr>
          <w:rFonts w:ascii="Times New Roman" w:hAnsi="Times New Roman"/>
          <w:sz w:val="24"/>
          <w:szCs w:val="24"/>
        </w:rPr>
        <w:t>Ан</w:t>
      </w:r>
      <w:r w:rsidR="002C6146" w:rsidRPr="00D21FE5">
        <w:rPr>
          <w:rFonts w:ascii="Times New Roman" w:hAnsi="Times New Roman"/>
          <w:sz w:val="24"/>
          <w:szCs w:val="24"/>
        </w:rPr>
        <w:t>тимонопольний комітет України</w:t>
      </w:r>
      <w:r w:rsidR="00E538E3" w:rsidRPr="00D21FE5">
        <w:rPr>
          <w:rFonts w:ascii="Times New Roman" w:hAnsi="Times New Roman"/>
          <w:sz w:val="24"/>
          <w:szCs w:val="24"/>
        </w:rPr>
        <w:t>»</w:t>
      </w:r>
      <w:r w:rsidR="002C6146" w:rsidRPr="00D21FE5">
        <w:rPr>
          <w:rFonts w:ascii="Times New Roman" w:hAnsi="Times New Roman"/>
          <w:sz w:val="24"/>
          <w:szCs w:val="24"/>
        </w:rPr>
        <w:t xml:space="preserve"> </w:t>
      </w:r>
      <w:r w:rsidR="00596EC4" w:rsidRPr="00D21FE5">
        <w:rPr>
          <w:rFonts w:ascii="Times New Roman" w:hAnsi="Times New Roman"/>
          <w:sz w:val="24"/>
          <w:szCs w:val="24"/>
        </w:rPr>
        <w:t xml:space="preserve">та Положенням про порядок подання заяв до </w:t>
      </w:r>
      <w:r w:rsidR="00C61BC8" w:rsidRPr="00D21FE5">
        <w:rPr>
          <w:rFonts w:ascii="Times New Roman" w:hAnsi="Times New Roman"/>
          <w:sz w:val="24"/>
          <w:szCs w:val="24"/>
        </w:rPr>
        <w:t xml:space="preserve">органів Антимонопольного комітету України про надання дозволу на узгоджені </w:t>
      </w:r>
      <w:r w:rsidR="00596EC4" w:rsidRPr="00D21FE5">
        <w:rPr>
          <w:rFonts w:ascii="Times New Roman" w:hAnsi="Times New Roman"/>
          <w:sz w:val="24"/>
          <w:szCs w:val="24"/>
        </w:rPr>
        <w:t xml:space="preserve">дії суб’єктів господарювання, затвердженим розпорядженням Антимонопольного комітету України </w:t>
      </w:r>
      <w:r w:rsidR="003257CA" w:rsidRPr="00D21FE5">
        <w:rPr>
          <w:rFonts w:ascii="Times New Roman" w:hAnsi="Times New Roman"/>
          <w:sz w:val="24"/>
          <w:szCs w:val="24"/>
        </w:rPr>
        <w:t xml:space="preserve">                                                </w:t>
      </w:r>
      <w:r w:rsidR="00596EC4" w:rsidRPr="00D21FE5">
        <w:rPr>
          <w:rFonts w:ascii="Times New Roman" w:hAnsi="Times New Roman"/>
          <w:sz w:val="24"/>
          <w:szCs w:val="24"/>
        </w:rPr>
        <w:t xml:space="preserve">від 12 лютого </w:t>
      </w:r>
      <w:r w:rsidR="003836A6" w:rsidRPr="00D21FE5">
        <w:rPr>
          <w:rFonts w:ascii="Times New Roman" w:hAnsi="Times New Roman"/>
          <w:sz w:val="24"/>
          <w:szCs w:val="24"/>
        </w:rPr>
        <w:t xml:space="preserve">2002 року </w:t>
      </w:r>
      <w:r w:rsidR="00596EC4" w:rsidRPr="00D21FE5">
        <w:rPr>
          <w:rFonts w:ascii="Times New Roman" w:hAnsi="Times New Roman"/>
          <w:sz w:val="24"/>
          <w:szCs w:val="24"/>
        </w:rPr>
        <w:t>№ 26-р, зареєстрованим у Міністерстві юстиції України 7 березня 2002 року за</w:t>
      </w:r>
      <w:r w:rsidR="004C128F" w:rsidRPr="00D21FE5">
        <w:rPr>
          <w:rFonts w:ascii="Times New Roman" w:hAnsi="Times New Roman"/>
          <w:sz w:val="24"/>
          <w:szCs w:val="24"/>
        </w:rPr>
        <w:t xml:space="preserve"> </w:t>
      </w:r>
      <w:r w:rsidR="00596EC4" w:rsidRPr="00D21FE5">
        <w:rPr>
          <w:rFonts w:ascii="Times New Roman" w:hAnsi="Times New Roman"/>
          <w:sz w:val="24"/>
          <w:szCs w:val="24"/>
        </w:rPr>
        <w:t xml:space="preserve">№ 238/6526 (зі змінами), </w:t>
      </w:r>
      <w:r w:rsidR="008E3CEA" w:rsidRPr="00D21FE5">
        <w:rPr>
          <w:rFonts w:ascii="Times New Roman" w:hAnsi="Times New Roman"/>
          <w:sz w:val="24"/>
          <w:szCs w:val="24"/>
        </w:rPr>
        <w:t>Антимонопольн</w:t>
      </w:r>
      <w:r w:rsidR="00F10DBE" w:rsidRPr="00D21FE5">
        <w:rPr>
          <w:rFonts w:ascii="Times New Roman" w:hAnsi="Times New Roman"/>
          <w:sz w:val="24"/>
          <w:szCs w:val="24"/>
        </w:rPr>
        <w:t>ий</w:t>
      </w:r>
      <w:r w:rsidR="008E3CEA" w:rsidRPr="00D21FE5">
        <w:rPr>
          <w:rFonts w:ascii="Times New Roman" w:hAnsi="Times New Roman"/>
          <w:sz w:val="24"/>
          <w:szCs w:val="24"/>
        </w:rPr>
        <w:t xml:space="preserve"> комітет України</w:t>
      </w:r>
    </w:p>
    <w:p w:rsidR="004C56B9" w:rsidRPr="00D21FE5" w:rsidRDefault="0011313C" w:rsidP="004C56B9">
      <w:pPr>
        <w:overflowPunct w:val="0"/>
        <w:autoSpaceDE w:val="0"/>
        <w:autoSpaceDN w:val="0"/>
        <w:adjustRightInd w:val="0"/>
        <w:rPr>
          <w:lang w:val="uk-UA"/>
        </w:rPr>
      </w:pPr>
      <w:r w:rsidRPr="00D21FE5">
        <w:rPr>
          <w:lang w:val="uk-UA"/>
        </w:rPr>
        <w:t xml:space="preserve">                                                              </w:t>
      </w:r>
      <w:r w:rsidR="008E3CEA" w:rsidRPr="00D21FE5">
        <w:rPr>
          <w:lang w:val="uk-UA"/>
        </w:rPr>
        <w:t>ПОСТАНОВИ</w:t>
      </w:r>
      <w:r w:rsidR="00F10DBE" w:rsidRPr="00D21FE5">
        <w:rPr>
          <w:lang w:val="uk-UA"/>
        </w:rPr>
        <w:t>В</w:t>
      </w:r>
      <w:r w:rsidR="008E3CEA" w:rsidRPr="00D21FE5">
        <w:rPr>
          <w:lang w:val="uk-UA"/>
        </w:rPr>
        <w:t>:</w:t>
      </w:r>
    </w:p>
    <w:p w:rsidR="000D1C3E" w:rsidRPr="00D21FE5" w:rsidRDefault="000D1C3E" w:rsidP="004C56B9">
      <w:pPr>
        <w:overflowPunct w:val="0"/>
        <w:autoSpaceDE w:val="0"/>
        <w:autoSpaceDN w:val="0"/>
        <w:adjustRightInd w:val="0"/>
        <w:rPr>
          <w:lang w:val="uk-UA"/>
        </w:rPr>
      </w:pPr>
    </w:p>
    <w:p w:rsidR="00186361" w:rsidRPr="00D21FE5" w:rsidRDefault="000B30AA" w:rsidP="00186361">
      <w:pPr>
        <w:tabs>
          <w:tab w:val="left" w:pos="708"/>
        </w:tabs>
        <w:jc w:val="both"/>
        <w:rPr>
          <w:lang w:val="uk-UA"/>
        </w:rPr>
      </w:pPr>
      <w:r w:rsidRPr="00D21FE5">
        <w:rPr>
          <w:lang w:val="uk-UA"/>
        </w:rPr>
        <w:tab/>
      </w:r>
      <w:r w:rsidR="00452206" w:rsidRPr="00D21FE5">
        <w:rPr>
          <w:lang w:val="uk-UA"/>
        </w:rPr>
        <w:t xml:space="preserve">Надати дозвіл </w:t>
      </w:r>
      <w:r w:rsidR="00C02D9D" w:rsidRPr="00D21FE5">
        <w:rPr>
          <w:lang w:val="uk-UA"/>
        </w:rPr>
        <w:t>компаніям «</w:t>
      </w:r>
      <w:proofErr w:type="spellStart"/>
      <w:r w:rsidR="00C02D9D" w:rsidRPr="00D21FE5">
        <w:rPr>
          <w:lang w:val="uk-UA"/>
        </w:rPr>
        <w:t>Dr</w:t>
      </w:r>
      <w:proofErr w:type="spellEnd"/>
      <w:r w:rsidR="00C02D9D" w:rsidRPr="00D21FE5">
        <w:rPr>
          <w:lang w:val="uk-UA"/>
        </w:rPr>
        <w:t xml:space="preserve">. </w:t>
      </w:r>
      <w:proofErr w:type="spellStart"/>
      <w:r w:rsidR="00C02D9D" w:rsidRPr="00D21FE5">
        <w:rPr>
          <w:lang w:val="uk-UA"/>
        </w:rPr>
        <w:t>Ing</w:t>
      </w:r>
      <w:proofErr w:type="spellEnd"/>
      <w:r w:rsidR="00C02D9D" w:rsidRPr="00D21FE5">
        <w:rPr>
          <w:lang w:val="uk-UA"/>
        </w:rPr>
        <w:t xml:space="preserve">. </w:t>
      </w:r>
      <w:proofErr w:type="spellStart"/>
      <w:r w:rsidR="00C02D9D" w:rsidRPr="00D21FE5">
        <w:rPr>
          <w:lang w:val="uk-UA"/>
        </w:rPr>
        <w:t>h.c</w:t>
      </w:r>
      <w:proofErr w:type="spellEnd"/>
      <w:r w:rsidR="00C02D9D" w:rsidRPr="00D21FE5">
        <w:rPr>
          <w:lang w:val="uk-UA"/>
        </w:rPr>
        <w:t xml:space="preserve">. F. </w:t>
      </w:r>
      <w:proofErr w:type="spellStart"/>
      <w:r w:rsidR="00C02D9D" w:rsidRPr="00D21FE5">
        <w:rPr>
          <w:lang w:val="uk-UA"/>
        </w:rPr>
        <w:t>Porsche</w:t>
      </w:r>
      <w:proofErr w:type="spellEnd"/>
      <w:r w:rsidR="00C02D9D" w:rsidRPr="00D21FE5">
        <w:rPr>
          <w:lang w:val="uk-UA"/>
        </w:rPr>
        <w:t xml:space="preserve"> </w:t>
      </w:r>
      <w:proofErr w:type="spellStart"/>
      <w:r w:rsidR="00C02D9D" w:rsidRPr="00D21FE5">
        <w:rPr>
          <w:lang w:val="uk-UA"/>
        </w:rPr>
        <w:t>Aktiengesellschaft</w:t>
      </w:r>
      <w:proofErr w:type="spellEnd"/>
      <w:r w:rsidR="00C02D9D" w:rsidRPr="00D21FE5">
        <w:rPr>
          <w:lang w:val="uk-UA"/>
        </w:rPr>
        <w:t xml:space="preserve">» і </w:t>
      </w:r>
      <w:proofErr w:type="spellStart"/>
      <w:r w:rsidR="00C02D9D" w:rsidRPr="00D21FE5">
        <w:rPr>
          <w:lang w:val="uk-UA"/>
        </w:rPr>
        <w:t>TransnetBW</w:t>
      </w:r>
      <w:proofErr w:type="spellEnd"/>
      <w:r w:rsidR="00C02D9D" w:rsidRPr="00D21FE5">
        <w:rPr>
          <w:lang w:val="uk-UA"/>
        </w:rPr>
        <w:t xml:space="preserve"> </w:t>
      </w:r>
      <w:proofErr w:type="spellStart"/>
      <w:r w:rsidR="00C02D9D" w:rsidRPr="00D21FE5">
        <w:rPr>
          <w:lang w:val="uk-UA"/>
        </w:rPr>
        <w:t>GmbH</w:t>
      </w:r>
      <w:proofErr w:type="spellEnd"/>
      <w:r w:rsidR="00C02D9D" w:rsidRPr="00D21FE5">
        <w:rPr>
          <w:lang w:val="uk-UA"/>
        </w:rPr>
        <w:t xml:space="preserve">» (обидві – м. </w:t>
      </w:r>
      <w:proofErr w:type="spellStart"/>
      <w:r w:rsidR="00C02D9D" w:rsidRPr="00D21FE5">
        <w:rPr>
          <w:lang w:val="uk-UA"/>
        </w:rPr>
        <w:t>Штутгарт</w:t>
      </w:r>
      <w:proofErr w:type="spellEnd"/>
      <w:r w:rsidR="00C02D9D" w:rsidRPr="00D21FE5">
        <w:rPr>
          <w:lang w:val="uk-UA"/>
        </w:rPr>
        <w:t xml:space="preserve">, Німеччина) </w:t>
      </w:r>
      <w:r w:rsidR="00933DD7" w:rsidRPr="00D21FE5">
        <w:rPr>
          <w:lang w:val="uk-UA"/>
        </w:rPr>
        <w:t xml:space="preserve">на узгоджені дії </w:t>
      </w:r>
      <w:r w:rsidR="00C02D9D" w:rsidRPr="00D21FE5">
        <w:rPr>
          <w:lang w:val="uk-UA"/>
        </w:rPr>
        <w:t xml:space="preserve">у вигляді </w:t>
      </w:r>
      <w:r w:rsidR="00186361" w:rsidRPr="00D21FE5">
        <w:rPr>
          <w:lang w:val="uk-UA"/>
        </w:rPr>
        <w:t>виконання положень</w:t>
      </w:r>
      <w:r w:rsidR="003C42F6" w:rsidRPr="00D21FE5">
        <w:rPr>
          <w:lang w:val="uk-UA"/>
        </w:rPr>
        <w:t xml:space="preserve"> щодо утримання від конкуренції та ексклюзивної співпраці</w:t>
      </w:r>
      <w:r w:rsidR="00186361" w:rsidRPr="00D21FE5">
        <w:rPr>
          <w:lang w:val="uk-UA"/>
        </w:rPr>
        <w:t xml:space="preserve">, що містяться </w:t>
      </w:r>
      <w:r w:rsidR="003C42F6" w:rsidRPr="00D21FE5">
        <w:rPr>
          <w:lang w:val="uk-UA"/>
        </w:rPr>
        <w:t xml:space="preserve">в </w:t>
      </w:r>
      <w:r w:rsidR="003E085F" w:rsidRPr="00D21FE5">
        <w:rPr>
          <w:lang w:val="uk-UA"/>
        </w:rPr>
        <w:t xml:space="preserve">Договорі </w:t>
      </w:r>
      <w:r w:rsidR="00186361" w:rsidRPr="00D21FE5">
        <w:rPr>
          <w:lang w:val="uk-UA"/>
        </w:rPr>
        <w:t>про спільне підприємство</w:t>
      </w:r>
      <w:r w:rsidR="00C02D9D" w:rsidRPr="00D21FE5">
        <w:rPr>
          <w:lang w:val="uk-UA"/>
        </w:rPr>
        <w:t>,</w:t>
      </w:r>
      <w:r w:rsidR="00186361" w:rsidRPr="00D21FE5">
        <w:rPr>
          <w:lang w:val="uk-UA"/>
        </w:rPr>
        <w:t xml:space="preserve"> укладено</w:t>
      </w:r>
      <w:r w:rsidR="00165006" w:rsidRPr="00D21FE5">
        <w:rPr>
          <w:lang w:val="uk-UA"/>
        </w:rPr>
        <w:t>му</w:t>
      </w:r>
      <w:r w:rsidR="00186361" w:rsidRPr="00D21FE5">
        <w:rPr>
          <w:lang w:val="uk-UA"/>
        </w:rPr>
        <w:t xml:space="preserve"> між компаніями «MHP Management-und IT-Beratung </w:t>
      </w:r>
      <w:proofErr w:type="spellStart"/>
      <w:r w:rsidR="00186361" w:rsidRPr="00D21FE5">
        <w:rPr>
          <w:lang w:val="uk-UA"/>
        </w:rPr>
        <w:t>GmbH</w:t>
      </w:r>
      <w:proofErr w:type="spellEnd"/>
      <w:r w:rsidR="00186361" w:rsidRPr="00D21FE5">
        <w:rPr>
          <w:lang w:val="uk-UA"/>
        </w:rPr>
        <w:t>»</w:t>
      </w:r>
      <w:r w:rsidR="00166731" w:rsidRPr="00D21FE5">
        <w:rPr>
          <w:lang w:val="uk-UA"/>
        </w:rPr>
        <w:t xml:space="preserve"> (м. </w:t>
      </w:r>
      <w:proofErr w:type="spellStart"/>
      <w:r w:rsidR="00166731" w:rsidRPr="00D21FE5">
        <w:rPr>
          <w:lang w:val="uk-UA"/>
        </w:rPr>
        <w:t>Людвігсбург</w:t>
      </w:r>
      <w:proofErr w:type="spellEnd"/>
      <w:r w:rsidR="00166731" w:rsidRPr="00D21FE5">
        <w:rPr>
          <w:lang w:val="uk-UA"/>
        </w:rPr>
        <w:t>, Німеччина)</w:t>
      </w:r>
      <w:r w:rsidR="00186361" w:rsidRPr="00D21FE5">
        <w:rPr>
          <w:lang w:val="uk-UA"/>
        </w:rPr>
        <w:t xml:space="preserve"> та «</w:t>
      </w:r>
      <w:proofErr w:type="spellStart"/>
      <w:r w:rsidR="00186361" w:rsidRPr="00D21FE5">
        <w:rPr>
          <w:lang w:val="uk-UA"/>
        </w:rPr>
        <w:t>TransnetBW</w:t>
      </w:r>
      <w:proofErr w:type="spellEnd"/>
      <w:r w:rsidR="00186361" w:rsidRPr="00D21FE5">
        <w:rPr>
          <w:lang w:val="uk-UA"/>
        </w:rPr>
        <w:t xml:space="preserve"> </w:t>
      </w:r>
      <w:proofErr w:type="spellStart"/>
      <w:r w:rsidR="00186361" w:rsidRPr="00D21FE5">
        <w:rPr>
          <w:lang w:val="uk-UA"/>
        </w:rPr>
        <w:t>GmbH</w:t>
      </w:r>
      <w:proofErr w:type="spellEnd"/>
      <w:r w:rsidR="00186361" w:rsidRPr="00D21FE5">
        <w:rPr>
          <w:lang w:val="uk-UA"/>
        </w:rPr>
        <w:t xml:space="preserve">» 26.02.2021, строком на </w:t>
      </w:r>
      <w:r w:rsidR="003E085F" w:rsidRPr="00D21FE5">
        <w:rPr>
          <w:lang w:val="uk-UA"/>
        </w:rPr>
        <w:t xml:space="preserve">                  </w:t>
      </w:r>
      <w:r w:rsidR="00186361" w:rsidRPr="00D21FE5">
        <w:rPr>
          <w:lang w:val="uk-UA"/>
        </w:rPr>
        <w:t>п’ять років.</w:t>
      </w:r>
    </w:p>
    <w:p w:rsidR="00186361" w:rsidRPr="00D21FE5" w:rsidRDefault="00186361" w:rsidP="000B30AA">
      <w:pPr>
        <w:tabs>
          <w:tab w:val="left" w:pos="708"/>
        </w:tabs>
        <w:jc w:val="both"/>
        <w:rPr>
          <w:lang w:val="uk-UA"/>
        </w:rPr>
      </w:pPr>
    </w:p>
    <w:p w:rsidR="0011313C" w:rsidRPr="00D21FE5" w:rsidRDefault="0011313C" w:rsidP="00B9150A">
      <w:pPr>
        <w:tabs>
          <w:tab w:val="left" w:pos="720"/>
        </w:tabs>
        <w:jc w:val="both"/>
        <w:rPr>
          <w:lang w:val="uk-UA"/>
        </w:rPr>
      </w:pPr>
    </w:p>
    <w:p w:rsidR="00D94779" w:rsidRPr="00D21FE5" w:rsidRDefault="008633FE" w:rsidP="00D94779">
      <w:pPr>
        <w:tabs>
          <w:tab w:val="left" w:pos="7371"/>
        </w:tabs>
        <w:overflowPunct w:val="0"/>
        <w:autoSpaceDE w:val="0"/>
        <w:autoSpaceDN w:val="0"/>
        <w:adjustRightInd w:val="0"/>
        <w:jc w:val="both"/>
        <w:rPr>
          <w:lang w:val="uk-UA"/>
        </w:rPr>
      </w:pPr>
      <w:r w:rsidRPr="00D21FE5">
        <w:rPr>
          <w:lang w:val="uk-UA"/>
        </w:rPr>
        <w:t>Голова</w:t>
      </w:r>
      <w:r w:rsidR="00D94779" w:rsidRPr="00D21FE5">
        <w:rPr>
          <w:lang w:val="uk-UA"/>
        </w:rPr>
        <w:t xml:space="preserve"> Комітету                                                                      </w:t>
      </w:r>
      <w:r w:rsidRPr="00D21FE5">
        <w:rPr>
          <w:lang w:val="uk-UA"/>
        </w:rPr>
        <w:t xml:space="preserve">  </w:t>
      </w:r>
      <w:r w:rsidR="00D94779" w:rsidRPr="00D21FE5">
        <w:rPr>
          <w:lang w:val="uk-UA"/>
        </w:rPr>
        <w:t xml:space="preserve">            </w:t>
      </w:r>
      <w:r w:rsidRPr="00D21FE5">
        <w:rPr>
          <w:lang w:val="uk-UA"/>
        </w:rPr>
        <w:t>О. ПІЩАНСЬКА</w:t>
      </w:r>
    </w:p>
    <w:p w:rsidR="00596EC4" w:rsidRPr="00D21FE5" w:rsidRDefault="00596EC4" w:rsidP="00D94779">
      <w:pPr>
        <w:tabs>
          <w:tab w:val="left" w:pos="720"/>
        </w:tabs>
        <w:jc w:val="both"/>
        <w:rPr>
          <w:lang w:val="uk-UA"/>
        </w:rPr>
      </w:pPr>
    </w:p>
    <w:sectPr w:rsidR="00596EC4" w:rsidRPr="00D21FE5" w:rsidSect="005B5630">
      <w:headerReference w:type="default" r:id="rId10"/>
      <w:pgSz w:w="11907" w:h="16840" w:code="9"/>
      <w:pgMar w:top="964" w:right="567"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22C" w:rsidRDefault="002C722C">
      <w:r>
        <w:separator/>
      </w:r>
    </w:p>
  </w:endnote>
  <w:endnote w:type="continuationSeparator" w:id="0">
    <w:p w:rsidR="002C722C" w:rsidRDefault="002C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22C" w:rsidRDefault="002C722C">
      <w:r>
        <w:separator/>
      </w:r>
    </w:p>
  </w:footnote>
  <w:footnote w:type="continuationSeparator" w:id="0">
    <w:p w:rsidR="002C722C" w:rsidRDefault="002C72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FE5" w:rsidRDefault="00D21FE5">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420ED">
      <w:rPr>
        <w:rStyle w:val="a4"/>
        <w:noProof/>
      </w:rPr>
      <w:t>2</w:t>
    </w:r>
    <w:r>
      <w:rPr>
        <w:rStyle w:val="a4"/>
      </w:rPr>
      <w:fldChar w:fldCharType="end"/>
    </w:r>
  </w:p>
  <w:p w:rsidR="00D21FE5" w:rsidRDefault="00D21FE5">
    <w:pPr>
      <w:pStyle w:val="a3"/>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C6B82"/>
    <w:multiLevelType w:val="hybridMultilevel"/>
    <w:tmpl w:val="579EA294"/>
    <w:lvl w:ilvl="0" w:tplc="58425100">
      <w:start w:val="1"/>
      <w:numFmt w:val="decimal"/>
      <w:lvlText w:val="(%1)"/>
      <w:lvlJc w:val="left"/>
      <w:pPr>
        <w:ind w:left="78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11602B3"/>
    <w:multiLevelType w:val="hybridMultilevel"/>
    <w:tmpl w:val="7728D90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5712BCD"/>
    <w:multiLevelType w:val="hybridMultilevel"/>
    <w:tmpl w:val="080891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94876D2"/>
    <w:multiLevelType w:val="singleLevel"/>
    <w:tmpl w:val="2C8A055A"/>
    <w:lvl w:ilvl="0">
      <w:start w:val="1"/>
      <w:numFmt w:val="decimal"/>
      <w:lvlText w:val="%1."/>
      <w:legacy w:legacy="1" w:legacySpace="120" w:legacyIndent="360"/>
      <w:lvlJc w:val="left"/>
      <w:pPr>
        <w:ind w:left="1069" w:hanging="360"/>
      </w:pPr>
    </w:lvl>
  </w:abstractNum>
  <w:abstractNum w:abstractNumId="4">
    <w:nsid w:val="3672611F"/>
    <w:multiLevelType w:val="hybridMultilevel"/>
    <w:tmpl w:val="408A45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A6C7B9B"/>
    <w:multiLevelType w:val="multilevel"/>
    <w:tmpl w:val="1A2696B0"/>
    <w:lvl w:ilvl="0">
      <w:start w:val="1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b w:val="0"/>
      </w:rPr>
    </w:lvl>
    <w:lvl w:ilvl="3">
      <w:start w:val="1"/>
      <w:numFmt w:val="lowerRoman"/>
      <w:lvlText w:val="(%4)"/>
      <w:lvlJc w:val="right"/>
      <w:pPr>
        <w:ind w:left="1728" w:hanging="648"/>
      </w:pPr>
      <w:rPr>
        <w:b w:val="0"/>
      </w:rPr>
    </w:lvl>
    <w:lvl w:ilvl="4">
      <w:start w:val="1"/>
      <w:numFmt w:val="upperLetter"/>
      <w:lvlText w:val="%5."/>
      <w:lvlJc w:val="left"/>
      <w:pPr>
        <w:ind w:left="2210"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67445C"/>
    <w:multiLevelType w:val="hybridMultilevel"/>
    <w:tmpl w:val="74F8E3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7885237"/>
    <w:multiLevelType w:val="hybridMultilevel"/>
    <w:tmpl w:val="8654ED58"/>
    <w:lvl w:ilvl="0" w:tplc="0419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60237928"/>
    <w:multiLevelType w:val="hybridMultilevel"/>
    <w:tmpl w:val="10B69D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startOverride w:val="1"/>
    </w:lvlOverride>
  </w:num>
  <w:num w:numId="2">
    <w:abstractNumId w:val="3"/>
  </w:num>
  <w:num w:numId="3">
    <w:abstractNumId w:val="6"/>
  </w:num>
  <w:num w:numId="4">
    <w:abstractNumId w:val="8"/>
  </w:num>
  <w:num w:numId="5">
    <w:abstractNumId w:val="1"/>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7B8"/>
    <w:rsid w:val="000040DC"/>
    <w:rsid w:val="00012F0C"/>
    <w:rsid w:val="0001306C"/>
    <w:rsid w:val="00014E06"/>
    <w:rsid w:val="00030AAB"/>
    <w:rsid w:val="0003238D"/>
    <w:rsid w:val="000335F6"/>
    <w:rsid w:val="00046152"/>
    <w:rsid w:val="00050929"/>
    <w:rsid w:val="00054D70"/>
    <w:rsid w:val="00082BFD"/>
    <w:rsid w:val="00082F13"/>
    <w:rsid w:val="00083679"/>
    <w:rsid w:val="000839CE"/>
    <w:rsid w:val="00083AA3"/>
    <w:rsid w:val="00084FAF"/>
    <w:rsid w:val="000A1320"/>
    <w:rsid w:val="000A54E4"/>
    <w:rsid w:val="000B30AA"/>
    <w:rsid w:val="000B5B8D"/>
    <w:rsid w:val="000C0D92"/>
    <w:rsid w:val="000C3EF0"/>
    <w:rsid w:val="000D09C1"/>
    <w:rsid w:val="000D0C7E"/>
    <w:rsid w:val="000D1C3E"/>
    <w:rsid w:val="000E67BE"/>
    <w:rsid w:val="000E6860"/>
    <w:rsid w:val="000F287C"/>
    <w:rsid w:val="00103859"/>
    <w:rsid w:val="00104BC2"/>
    <w:rsid w:val="0010567F"/>
    <w:rsid w:val="00105FAE"/>
    <w:rsid w:val="00107D0E"/>
    <w:rsid w:val="00112114"/>
    <w:rsid w:val="0011313C"/>
    <w:rsid w:val="00125FD1"/>
    <w:rsid w:val="00130666"/>
    <w:rsid w:val="001323CB"/>
    <w:rsid w:val="0013675E"/>
    <w:rsid w:val="001414BD"/>
    <w:rsid w:val="00141F0D"/>
    <w:rsid w:val="00146EAD"/>
    <w:rsid w:val="00151DCF"/>
    <w:rsid w:val="00162420"/>
    <w:rsid w:val="00162C96"/>
    <w:rsid w:val="00165006"/>
    <w:rsid w:val="00166731"/>
    <w:rsid w:val="00170C21"/>
    <w:rsid w:val="001726B8"/>
    <w:rsid w:val="001800DD"/>
    <w:rsid w:val="00186361"/>
    <w:rsid w:val="001907F6"/>
    <w:rsid w:val="001911B0"/>
    <w:rsid w:val="00192D91"/>
    <w:rsid w:val="00194EFD"/>
    <w:rsid w:val="001B40BB"/>
    <w:rsid w:val="001B6060"/>
    <w:rsid w:val="001B66E3"/>
    <w:rsid w:val="001C336F"/>
    <w:rsid w:val="001C5093"/>
    <w:rsid w:val="001C6DC3"/>
    <w:rsid w:val="001D2F68"/>
    <w:rsid w:val="001D5D1C"/>
    <w:rsid w:val="001E71BC"/>
    <w:rsid w:val="001E7670"/>
    <w:rsid w:val="001F65A1"/>
    <w:rsid w:val="002007DD"/>
    <w:rsid w:val="0020212C"/>
    <w:rsid w:val="00206249"/>
    <w:rsid w:val="0022223C"/>
    <w:rsid w:val="002400C9"/>
    <w:rsid w:val="002429FD"/>
    <w:rsid w:val="00253333"/>
    <w:rsid w:val="00253A7C"/>
    <w:rsid w:val="00261F9C"/>
    <w:rsid w:val="00262C9C"/>
    <w:rsid w:val="00271787"/>
    <w:rsid w:val="00273A1A"/>
    <w:rsid w:val="00273A2F"/>
    <w:rsid w:val="002843C9"/>
    <w:rsid w:val="00294323"/>
    <w:rsid w:val="00296A42"/>
    <w:rsid w:val="00297B90"/>
    <w:rsid w:val="002C6146"/>
    <w:rsid w:val="002C722C"/>
    <w:rsid w:val="002C7331"/>
    <w:rsid w:val="002E32CD"/>
    <w:rsid w:val="002F1DC4"/>
    <w:rsid w:val="002F260C"/>
    <w:rsid w:val="00301D31"/>
    <w:rsid w:val="00304896"/>
    <w:rsid w:val="003111E3"/>
    <w:rsid w:val="00313AF1"/>
    <w:rsid w:val="003257CA"/>
    <w:rsid w:val="003358B0"/>
    <w:rsid w:val="00341149"/>
    <w:rsid w:val="0034144D"/>
    <w:rsid w:val="00345375"/>
    <w:rsid w:val="00361919"/>
    <w:rsid w:val="00367B77"/>
    <w:rsid w:val="00380482"/>
    <w:rsid w:val="003836A6"/>
    <w:rsid w:val="00391352"/>
    <w:rsid w:val="00391FD6"/>
    <w:rsid w:val="00396EEF"/>
    <w:rsid w:val="003A49A2"/>
    <w:rsid w:val="003C42F6"/>
    <w:rsid w:val="003E085F"/>
    <w:rsid w:val="003F2C27"/>
    <w:rsid w:val="003F7130"/>
    <w:rsid w:val="004119AA"/>
    <w:rsid w:val="00427171"/>
    <w:rsid w:val="00427E97"/>
    <w:rsid w:val="00427EEA"/>
    <w:rsid w:val="004326AC"/>
    <w:rsid w:val="00445012"/>
    <w:rsid w:val="00446266"/>
    <w:rsid w:val="00446677"/>
    <w:rsid w:val="004475C3"/>
    <w:rsid w:val="0045066B"/>
    <w:rsid w:val="00452206"/>
    <w:rsid w:val="004622DD"/>
    <w:rsid w:val="00464045"/>
    <w:rsid w:val="004641D7"/>
    <w:rsid w:val="004702CF"/>
    <w:rsid w:val="00486F8F"/>
    <w:rsid w:val="004A3F97"/>
    <w:rsid w:val="004A7FE4"/>
    <w:rsid w:val="004B15C6"/>
    <w:rsid w:val="004B7005"/>
    <w:rsid w:val="004C128F"/>
    <w:rsid w:val="004C56B9"/>
    <w:rsid w:val="004C6658"/>
    <w:rsid w:val="004C757A"/>
    <w:rsid w:val="004E4A67"/>
    <w:rsid w:val="004F54F6"/>
    <w:rsid w:val="004F621C"/>
    <w:rsid w:val="00522325"/>
    <w:rsid w:val="0052464D"/>
    <w:rsid w:val="0052632C"/>
    <w:rsid w:val="00530596"/>
    <w:rsid w:val="0053096A"/>
    <w:rsid w:val="00536A5B"/>
    <w:rsid w:val="005428F4"/>
    <w:rsid w:val="00543A56"/>
    <w:rsid w:val="005459DE"/>
    <w:rsid w:val="00552506"/>
    <w:rsid w:val="00562FC8"/>
    <w:rsid w:val="00563AC4"/>
    <w:rsid w:val="00564355"/>
    <w:rsid w:val="00572B5A"/>
    <w:rsid w:val="005737E5"/>
    <w:rsid w:val="00581874"/>
    <w:rsid w:val="005828BE"/>
    <w:rsid w:val="00590245"/>
    <w:rsid w:val="00596EC4"/>
    <w:rsid w:val="005A00A5"/>
    <w:rsid w:val="005A63B5"/>
    <w:rsid w:val="005B5630"/>
    <w:rsid w:val="005C0550"/>
    <w:rsid w:val="005C48F5"/>
    <w:rsid w:val="005D13CE"/>
    <w:rsid w:val="005D1814"/>
    <w:rsid w:val="005D5C74"/>
    <w:rsid w:val="005D5E98"/>
    <w:rsid w:val="005E00F5"/>
    <w:rsid w:val="005E2D99"/>
    <w:rsid w:val="005F156E"/>
    <w:rsid w:val="005F79BC"/>
    <w:rsid w:val="0060144F"/>
    <w:rsid w:val="00607403"/>
    <w:rsid w:val="00613F4E"/>
    <w:rsid w:val="00615505"/>
    <w:rsid w:val="0063228E"/>
    <w:rsid w:val="0063541D"/>
    <w:rsid w:val="00642896"/>
    <w:rsid w:val="0064470F"/>
    <w:rsid w:val="00654D67"/>
    <w:rsid w:val="006611BA"/>
    <w:rsid w:val="00661E45"/>
    <w:rsid w:val="00666183"/>
    <w:rsid w:val="00670171"/>
    <w:rsid w:val="00670E74"/>
    <w:rsid w:val="006734BE"/>
    <w:rsid w:val="00673942"/>
    <w:rsid w:val="00684841"/>
    <w:rsid w:val="00692DE4"/>
    <w:rsid w:val="006A4728"/>
    <w:rsid w:val="006B2ACD"/>
    <w:rsid w:val="006B438D"/>
    <w:rsid w:val="006D0A7B"/>
    <w:rsid w:val="006D18F4"/>
    <w:rsid w:val="006D7F4C"/>
    <w:rsid w:val="006E6E1C"/>
    <w:rsid w:val="006F6292"/>
    <w:rsid w:val="00701AF6"/>
    <w:rsid w:val="00705EB6"/>
    <w:rsid w:val="007067DD"/>
    <w:rsid w:val="00716323"/>
    <w:rsid w:val="00717F17"/>
    <w:rsid w:val="007249BB"/>
    <w:rsid w:val="00730B75"/>
    <w:rsid w:val="00744E49"/>
    <w:rsid w:val="00750605"/>
    <w:rsid w:val="00767665"/>
    <w:rsid w:val="007A7190"/>
    <w:rsid w:val="007B01CF"/>
    <w:rsid w:val="007C25A1"/>
    <w:rsid w:val="007C6810"/>
    <w:rsid w:val="007C7451"/>
    <w:rsid w:val="007D081A"/>
    <w:rsid w:val="007D6344"/>
    <w:rsid w:val="007E0A26"/>
    <w:rsid w:val="007E53E9"/>
    <w:rsid w:val="007F3177"/>
    <w:rsid w:val="007F5B59"/>
    <w:rsid w:val="0080527C"/>
    <w:rsid w:val="008066BB"/>
    <w:rsid w:val="00813091"/>
    <w:rsid w:val="008209DF"/>
    <w:rsid w:val="00825A4E"/>
    <w:rsid w:val="00827AE9"/>
    <w:rsid w:val="0083126B"/>
    <w:rsid w:val="00831EB6"/>
    <w:rsid w:val="008516CB"/>
    <w:rsid w:val="008519B5"/>
    <w:rsid w:val="00854607"/>
    <w:rsid w:val="00856289"/>
    <w:rsid w:val="0085691A"/>
    <w:rsid w:val="00862412"/>
    <w:rsid w:val="008633FE"/>
    <w:rsid w:val="0086557E"/>
    <w:rsid w:val="008657CD"/>
    <w:rsid w:val="00866C27"/>
    <w:rsid w:val="00867663"/>
    <w:rsid w:val="00871CF5"/>
    <w:rsid w:val="008748FC"/>
    <w:rsid w:val="00877299"/>
    <w:rsid w:val="00887539"/>
    <w:rsid w:val="008930FD"/>
    <w:rsid w:val="008C3D89"/>
    <w:rsid w:val="008C7E10"/>
    <w:rsid w:val="008D7158"/>
    <w:rsid w:val="008E2C38"/>
    <w:rsid w:val="008E3CEA"/>
    <w:rsid w:val="008E4FB9"/>
    <w:rsid w:val="009127B3"/>
    <w:rsid w:val="0093047A"/>
    <w:rsid w:val="00930D98"/>
    <w:rsid w:val="00933DD7"/>
    <w:rsid w:val="00940C0A"/>
    <w:rsid w:val="00975F72"/>
    <w:rsid w:val="00984909"/>
    <w:rsid w:val="009856BB"/>
    <w:rsid w:val="00996539"/>
    <w:rsid w:val="009B137E"/>
    <w:rsid w:val="009B2F6E"/>
    <w:rsid w:val="009C509A"/>
    <w:rsid w:val="009D1AD9"/>
    <w:rsid w:val="009D6792"/>
    <w:rsid w:val="009E16C3"/>
    <w:rsid w:val="009E4FE7"/>
    <w:rsid w:val="009F5229"/>
    <w:rsid w:val="009F7761"/>
    <w:rsid w:val="00A058D1"/>
    <w:rsid w:val="00A071D4"/>
    <w:rsid w:val="00A12AD6"/>
    <w:rsid w:val="00A14691"/>
    <w:rsid w:val="00A248A5"/>
    <w:rsid w:val="00A273E5"/>
    <w:rsid w:val="00A53A1F"/>
    <w:rsid w:val="00A6223E"/>
    <w:rsid w:val="00A62353"/>
    <w:rsid w:val="00A7202E"/>
    <w:rsid w:val="00A8229C"/>
    <w:rsid w:val="00A9645C"/>
    <w:rsid w:val="00AA1F8E"/>
    <w:rsid w:val="00AA4720"/>
    <w:rsid w:val="00AB1CBC"/>
    <w:rsid w:val="00AD4EA1"/>
    <w:rsid w:val="00AE1C2C"/>
    <w:rsid w:val="00AF55BB"/>
    <w:rsid w:val="00B000E5"/>
    <w:rsid w:val="00B00766"/>
    <w:rsid w:val="00B02A17"/>
    <w:rsid w:val="00B1257D"/>
    <w:rsid w:val="00B13037"/>
    <w:rsid w:val="00B15603"/>
    <w:rsid w:val="00B1730F"/>
    <w:rsid w:val="00B1750D"/>
    <w:rsid w:val="00B218CA"/>
    <w:rsid w:val="00B21A9C"/>
    <w:rsid w:val="00B25DAB"/>
    <w:rsid w:val="00B32FB6"/>
    <w:rsid w:val="00B37802"/>
    <w:rsid w:val="00B4070F"/>
    <w:rsid w:val="00B45614"/>
    <w:rsid w:val="00B534D6"/>
    <w:rsid w:val="00B540A7"/>
    <w:rsid w:val="00B60F15"/>
    <w:rsid w:val="00B6287A"/>
    <w:rsid w:val="00B70FB3"/>
    <w:rsid w:val="00B80D43"/>
    <w:rsid w:val="00B810B6"/>
    <w:rsid w:val="00B81C47"/>
    <w:rsid w:val="00B87211"/>
    <w:rsid w:val="00B9150A"/>
    <w:rsid w:val="00B92FC0"/>
    <w:rsid w:val="00BA4A67"/>
    <w:rsid w:val="00BB58A0"/>
    <w:rsid w:val="00BC2E80"/>
    <w:rsid w:val="00BC5867"/>
    <w:rsid w:val="00BC5934"/>
    <w:rsid w:val="00BD3C37"/>
    <w:rsid w:val="00BE5AFF"/>
    <w:rsid w:val="00BF6EB1"/>
    <w:rsid w:val="00C01B52"/>
    <w:rsid w:val="00C02D9D"/>
    <w:rsid w:val="00C07D90"/>
    <w:rsid w:val="00C175BE"/>
    <w:rsid w:val="00C36A68"/>
    <w:rsid w:val="00C420ED"/>
    <w:rsid w:val="00C53F5F"/>
    <w:rsid w:val="00C61BC8"/>
    <w:rsid w:val="00C659EC"/>
    <w:rsid w:val="00C662BB"/>
    <w:rsid w:val="00C66D00"/>
    <w:rsid w:val="00C73F98"/>
    <w:rsid w:val="00C90918"/>
    <w:rsid w:val="00C9367E"/>
    <w:rsid w:val="00C944D4"/>
    <w:rsid w:val="00C94BE8"/>
    <w:rsid w:val="00CA0961"/>
    <w:rsid w:val="00CB09F2"/>
    <w:rsid w:val="00CE0D1C"/>
    <w:rsid w:val="00CE4307"/>
    <w:rsid w:val="00CF2286"/>
    <w:rsid w:val="00D00D74"/>
    <w:rsid w:val="00D15243"/>
    <w:rsid w:val="00D20A23"/>
    <w:rsid w:val="00D21FE5"/>
    <w:rsid w:val="00D31948"/>
    <w:rsid w:val="00D367FD"/>
    <w:rsid w:val="00D44607"/>
    <w:rsid w:val="00D50309"/>
    <w:rsid w:val="00D73A9A"/>
    <w:rsid w:val="00D94779"/>
    <w:rsid w:val="00D969D5"/>
    <w:rsid w:val="00D96D5B"/>
    <w:rsid w:val="00DA1EEA"/>
    <w:rsid w:val="00DA6AAE"/>
    <w:rsid w:val="00DB2760"/>
    <w:rsid w:val="00DB63AF"/>
    <w:rsid w:val="00DE572F"/>
    <w:rsid w:val="00DE7F40"/>
    <w:rsid w:val="00DF5A52"/>
    <w:rsid w:val="00DF6F11"/>
    <w:rsid w:val="00E05640"/>
    <w:rsid w:val="00E06AA7"/>
    <w:rsid w:val="00E12C3C"/>
    <w:rsid w:val="00E139F3"/>
    <w:rsid w:val="00E1716F"/>
    <w:rsid w:val="00E17500"/>
    <w:rsid w:val="00E20267"/>
    <w:rsid w:val="00E21B2E"/>
    <w:rsid w:val="00E23C83"/>
    <w:rsid w:val="00E32208"/>
    <w:rsid w:val="00E42982"/>
    <w:rsid w:val="00E462CD"/>
    <w:rsid w:val="00E47CAE"/>
    <w:rsid w:val="00E538E3"/>
    <w:rsid w:val="00E559D4"/>
    <w:rsid w:val="00E562A0"/>
    <w:rsid w:val="00E647AF"/>
    <w:rsid w:val="00E64D55"/>
    <w:rsid w:val="00E657B8"/>
    <w:rsid w:val="00E65D3F"/>
    <w:rsid w:val="00E67412"/>
    <w:rsid w:val="00E71986"/>
    <w:rsid w:val="00E72EC2"/>
    <w:rsid w:val="00E7395D"/>
    <w:rsid w:val="00E76597"/>
    <w:rsid w:val="00E82352"/>
    <w:rsid w:val="00E90C9D"/>
    <w:rsid w:val="00E9147D"/>
    <w:rsid w:val="00E93B54"/>
    <w:rsid w:val="00EA025C"/>
    <w:rsid w:val="00EA0D9B"/>
    <w:rsid w:val="00EA151F"/>
    <w:rsid w:val="00EA1FD2"/>
    <w:rsid w:val="00EA2F68"/>
    <w:rsid w:val="00EA6DC0"/>
    <w:rsid w:val="00EB2A9B"/>
    <w:rsid w:val="00EB45F2"/>
    <w:rsid w:val="00EC2A0C"/>
    <w:rsid w:val="00EC7DE3"/>
    <w:rsid w:val="00ED2C29"/>
    <w:rsid w:val="00ED3ED5"/>
    <w:rsid w:val="00ED65B2"/>
    <w:rsid w:val="00ED786D"/>
    <w:rsid w:val="00EE7354"/>
    <w:rsid w:val="00EF02A3"/>
    <w:rsid w:val="00EF3846"/>
    <w:rsid w:val="00EF38F0"/>
    <w:rsid w:val="00F10DBE"/>
    <w:rsid w:val="00F169E4"/>
    <w:rsid w:val="00F17226"/>
    <w:rsid w:val="00F21C43"/>
    <w:rsid w:val="00F273CD"/>
    <w:rsid w:val="00F32975"/>
    <w:rsid w:val="00F32F21"/>
    <w:rsid w:val="00F336FD"/>
    <w:rsid w:val="00F35DEF"/>
    <w:rsid w:val="00F36B1D"/>
    <w:rsid w:val="00F45064"/>
    <w:rsid w:val="00F47B1A"/>
    <w:rsid w:val="00F60C08"/>
    <w:rsid w:val="00F657CE"/>
    <w:rsid w:val="00F65B6A"/>
    <w:rsid w:val="00F7605E"/>
    <w:rsid w:val="00F84826"/>
    <w:rsid w:val="00F87908"/>
    <w:rsid w:val="00F951CB"/>
    <w:rsid w:val="00FB43EC"/>
    <w:rsid w:val="00FC269C"/>
    <w:rsid w:val="00FD2792"/>
    <w:rsid w:val="00FE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spacing w:val="44"/>
      <w:sz w:val="28"/>
      <w:u w:val="single"/>
      <w:lang w:val="uk-UA"/>
    </w:rPr>
  </w:style>
  <w:style w:type="paragraph" w:styleId="2">
    <w:name w:val="heading 2"/>
    <w:basedOn w:val="a"/>
    <w:next w:val="a"/>
    <w:qFormat/>
    <w:pPr>
      <w:keepNext/>
      <w:jc w:val="center"/>
      <w:outlineLvl w:val="1"/>
    </w:pPr>
    <w:rPr>
      <w:b/>
      <w:bCs/>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overflowPunct w:val="0"/>
      <w:autoSpaceDE w:val="0"/>
      <w:autoSpaceDN w:val="0"/>
      <w:adjustRightInd w:val="0"/>
      <w:textAlignment w:val="baseline"/>
    </w:pPr>
    <w:rPr>
      <w:szCs w:val="20"/>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character" w:styleId="a4">
    <w:name w:val="page number"/>
    <w:basedOn w:val="a0"/>
  </w:style>
  <w:style w:type="paragraph" w:styleId="20">
    <w:name w:val="Body Text Indent 2"/>
    <w:basedOn w:val="a"/>
    <w:pPr>
      <w:ind w:right="-30" w:firstLine="720"/>
      <w:jc w:val="both"/>
    </w:pPr>
    <w:rPr>
      <w:lang w:val="uk-UA"/>
    </w:rPr>
  </w:style>
  <w:style w:type="paragraph" w:styleId="3">
    <w:name w:val="Body Text Indent 3"/>
    <w:basedOn w:val="a"/>
    <w:pPr>
      <w:tabs>
        <w:tab w:val="left" w:pos="7088"/>
      </w:tabs>
      <w:ind w:firstLine="748"/>
    </w:pPr>
    <w:rPr>
      <w:lang w:val="uk-UA"/>
    </w:rPr>
  </w:style>
  <w:style w:type="paragraph" w:styleId="a5">
    <w:name w:val="Body Text Indent"/>
    <w:basedOn w:val="a"/>
    <w:pPr>
      <w:spacing w:after="120"/>
      <w:ind w:left="283"/>
    </w:p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a6">
    <w:name w:val="Body Text"/>
    <w:basedOn w:val="a"/>
    <w:pPr>
      <w:jc w:val="center"/>
    </w:pPr>
    <w:rPr>
      <w:spacing w:val="-8"/>
      <w:lang w:val="uk-UA"/>
    </w:rPr>
  </w:style>
  <w:style w:type="paragraph" w:styleId="21">
    <w:name w:val="Body Text 2"/>
    <w:basedOn w:val="a"/>
    <w:pPr>
      <w:jc w:val="both"/>
    </w:pPr>
    <w:rPr>
      <w:lang w:val="uk-UA"/>
    </w:rPr>
  </w:style>
  <w:style w:type="paragraph" w:styleId="a7">
    <w:name w:val="footer"/>
    <w:basedOn w:val="a"/>
    <w:pPr>
      <w:tabs>
        <w:tab w:val="center" w:pos="4153"/>
        <w:tab w:val="right" w:pos="8306"/>
      </w:tabs>
    </w:pPr>
  </w:style>
  <w:style w:type="paragraph" w:customStyle="1" w:styleId="CharChar">
    <w:name w:val=" Знак Знак Char Char"/>
    <w:basedOn w:val="a"/>
    <w:rsid w:val="00E657B8"/>
    <w:pPr>
      <w:spacing w:after="160" w:line="240" w:lineRule="exact"/>
    </w:pPr>
    <w:rPr>
      <w:rFonts w:ascii="Verdana" w:hAnsi="Verdana"/>
      <w:sz w:val="20"/>
      <w:szCs w:val="20"/>
      <w:lang w:val="en-US" w:eastAsia="en-US"/>
    </w:rPr>
  </w:style>
  <w:style w:type="paragraph" w:styleId="a8">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9"/>
    <w:uiPriority w:val="99"/>
    <w:qFormat/>
    <w:rsid w:val="00730B75"/>
    <w:pPr>
      <w:widowControl w:val="0"/>
      <w:autoSpaceDE w:val="0"/>
      <w:autoSpaceDN w:val="0"/>
      <w:adjustRightInd w:val="0"/>
    </w:pPr>
    <w:rPr>
      <w:snapToGrid w:val="0"/>
      <w:sz w:val="20"/>
      <w:szCs w:val="20"/>
    </w:rPr>
  </w:style>
  <w:style w:type="character" w:styleId="aa">
    <w:name w:val="footnote reference"/>
    <w:semiHidden/>
    <w:rsid w:val="00730B75"/>
    <w:rPr>
      <w:vertAlign w:val="superscript"/>
    </w:rPr>
  </w:style>
  <w:style w:type="character" w:customStyle="1" w:styleId="FontStyle16">
    <w:name w:val="Font Style16"/>
    <w:rsid w:val="00730B75"/>
    <w:rPr>
      <w:rFonts w:ascii="Garamond" w:hAnsi="Garamond" w:cs="Garamond"/>
      <w:sz w:val="22"/>
      <w:szCs w:val="22"/>
    </w:rPr>
  </w:style>
  <w:style w:type="paragraph" w:customStyle="1" w:styleId="1CharChar">
    <w:name w:val=" Знак Знак1 Char Char"/>
    <w:basedOn w:val="a"/>
    <w:link w:val="a0"/>
    <w:rsid w:val="00856289"/>
    <w:pPr>
      <w:spacing w:after="160" w:line="240" w:lineRule="exact"/>
    </w:pPr>
    <w:rPr>
      <w:sz w:val="20"/>
      <w:szCs w:val="20"/>
      <w:lang w:val="en-GB" w:eastAsia="ru-RU"/>
    </w:rPr>
  </w:style>
  <w:style w:type="character" w:styleId="ab">
    <w:name w:val="Strong"/>
    <w:qFormat/>
    <w:rsid w:val="00C175BE"/>
    <w:rPr>
      <w:b/>
      <w:bCs/>
    </w:rPr>
  </w:style>
  <w:style w:type="paragraph" w:styleId="ac">
    <w:name w:val="Balloon Text"/>
    <w:basedOn w:val="a"/>
    <w:semiHidden/>
    <w:rsid w:val="00C175BE"/>
    <w:rPr>
      <w:rFonts w:ascii="Tahoma" w:hAnsi="Tahoma" w:cs="Tahoma"/>
      <w:sz w:val="16"/>
      <w:szCs w:val="16"/>
    </w:rPr>
  </w:style>
  <w:style w:type="character" w:customStyle="1" w:styleId="st">
    <w:name w:val="st"/>
    <w:rsid w:val="00F65B6A"/>
  </w:style>
  <w:style w:type="character" w:customStyle="1" w:styleId="FontStyle25">
    <w:name w:val="Font Style25"/>
    <w:uiPriority w:val="99"/>
    <w:rsid w:val="00BC5867"/>
    <w:rPr>
      <w:rFonts w:ascii="Arial" w:hAnsi="Arial" w:cs="Arial" w:hint="default"/>
      <w:sz w:val="18"/>
    </w:rPr>
  </w:style>
  <w:style w:type="character" w:customStyle="1" w:styleId="FontStyle31">
    <w:name w:val="Font Style31"/>
    <w:uiPriority w:val="99"/>
    <w:rsid w:val="00BC5867"/>
    <w:rPr>
      <w:rFonts w:ascii="Arial" w:hAnsi="Arial" w:cs="Arial" w:hint="default"/>
      <w:i/>
      <w:iCs w:val="0"/>
      <w:sz w:val="18"/>
    </w:rPr>
  </w:style>
  <w:style w:type="paragraph" w:customStyle="1" w:styleId="Style13">
    <w:name w:val="Style13"/>
    <w:basedOn w:val="a"/>
    <w:uiPriority w:val="99"/>
    <w:rsid w:val="00BC5867"/>
    <w:pPr>
      <w:widowControl w:val="0"/>
      <w:autoSpaceDE w:val="0"/>
      <w:autoSpaceDN w:val="0"/>
      <w:adjustRightInd w:val="0"/>
      <w:spacing w:line="257" w:lineRule="exact"/>
      <w:ind w:firstLine="1361"/>
    </w:pPr>
    <w:rPr>
      <w:rFonts w:ascii="Arial" w:hAnsi="Arial" w:cs="Arial"/>
    </w:rPr>
  </w:style>
  <w:style w:type="paragraph" w:customStyle="1" w:styleId="Style18">
    <w:name w:val="Style18"/>
    <w:basedOn w:val="a"/>
    <w:uiPriority w:val="99"/>
    <w:rsid w:val="00BC5867"/>
    <w:pPr>
      <w:widowControl w:val="0"/>
      <w:autoSpaceDE w:val="0"/>
      <w:autoSpaceDN w:val="0"/>
      <w:adjustRightInd w:val="0"/>
      <w:spacing w:line="259" w:lineRule="exact"/>
      <w:ind w:firstLine="670"/>
    </w:pPr>
    <w:rPr>
      <w:rFonts w:ascii="Arial" w:hAnsi="Arial" w:cs="Arial"/>
    </w:rPr>
  </w:style>
  <w:style w:type="paragraph" w:customStyle="1" w:styleId="Style4">
    <w:name w:val="Style4"/>
    <w:basedOn w:val="a"/>
    <w:uiPriority w:val="99"/>
    <w:rsid w:val="00BC5867"/>
    <w:pPr>
      <w:widowControl w:val="0"/>
      <w:autoSpaceDE w:val="0"/>
      <w:autoSpaceDN w:val="0"/>
      <w:adjustRightInd w:val="0"/>
      <w:spacing w:line="258" w:lineRule="exact"/>
    </w:pPr>
    <w:rPr>
      <w:rFonts w:ascii="Arial" w:hAnsi="Arial" w:cs="Arial"/>
    </w:rPr>
  </w:style>
  <w:style w:type="character" w:customStyle="1" w:styleId="FontStyle36">
    <w:name w:val="Font Style36"/>
    <w:uiPriority w:val="99"/>
    <w:rsid w:val="00BC5867"/>
    <w:rPr>
      <w:rFonts w:ascii="Arial" w:hAnsi="Arial" w:cs="Arial" w:hint="default"/>
      <w:i/>
      <w:iCs w:val="0"/>
      <w:spacing w:val="10"/>
      <w:sz w:val="18"/>
    </w:rPr>
  </w:style>
  <w:style w:type="paragraph" w:styleId="ad">
    <w:name w:val="List Paragraph"/>
    <w:aliases w:val="#Listenabsatz,Normal mit Aufzählung a),PBM ART,Bullet List,Bullet list,Bulletr List Paragraph,FooterText,List Paragraph11,List Paragraph2,List Paragraph21,Listeafsnit1,Listenabsatz1,Paragraphe de liste1,Parágrafo da Lista1,Párrafo de lista1,?"/>
    <w:basedOn w:val="a"/>
    <w:link w:val="ae"/>
    <w:uiPriority w:val="34"/>
    <w:qFormat/>
    <w:rsid w:val="00192D91"/>
    <w:pPr>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а Знак"/>
    <w:aliases w:val="#Listenabsatz Знак,Normal mit Aufzählung a) Знак,PBM ART Знак,Bullet List Знак,Bullet list Знак,Bulletr List Paragraph Знак,FooterText Знак,List Paragraph11 Знак,List Paragraph2 Знак,List Paragraph21 Знак,Listeafsnit1 Знак,列出段落 Знак"/>
    <w:link w:val="ad"/>
    <w:uiPriority w:val="34"/>
    <w:locked/>
    <w:rsid w:val="00192D91"/>
    <w:rPr>
      <w:rFonts w:ascii="Calibri" w:eastAsia="Calibri" w:hAnsi="Calibri"/>
      <w:sz w:val="22"/>
      <w:szCs w:val="22"/>
      <w:lang w:eastAsia="en-US"/>
    </w:rPr>
  </w:style>
  <w:style w:type="character" w:customStyle="1" w:styleId="a9">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8"/>
    <w:uiPriority w:val="99"/>
    <w:rsid w:val="003257CA"/>
    <w:rPr>
      <w:snapToGrid w:val="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bCs/>
      <w:spacing w:val="44"/>
      <w:sz w:val="28"/>
      <w:u w:val="single"/>
      <w:lang w:val="uk-UA"/>
    </w:rPr>
  </w:style>
  <w:style w:type="paragraph" w:styleId="2">
    <w:name w:val="heading 2"/>
    <w:basedOn w:val="a"/>
    <w:next w:val="a"/>
    <w:qFormat/>
    <w:pPr>
      <w:keepNext/>
      <w:jc w:val="center"/>
      <w:outlineLvl w:val="1"/>
    </w:pPr>
    <w:rPr>
      <w:b/>
      <w:bCs/>
      <w:sz w:val="32"/>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overflowPunct w:val="0"/>
      <w:autoSpaceDE w:val="0"/>
      <w:autoSpaceDN w:val="0"/>
      <w:adjustRightInd w:val="0"/>
      <w:textAlignment w:val="baseline"/>
    </w:pPr>
    <w:rPr>
      <w:szCs w:val="20"/>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character" w:styleId="a4">
    <w:name w:val="page number"/>
    <w:basedOn w:val="a0"/>
  </w:style>
  <w:style w:type="paragraph" w:styleId="20">
    <w:name w:val="Body Text Indent 2"/>
    <w:basedOn w:val="a"/>
    <w:pPr>
      <w:ind w:right="-30" w:firstLine="720"/>
      <w:jc w:val="both"/>
    </w:pPr>
    <w:rPr>
      <w:lang w:val="uk-UA"/>
    </w:rPr>
  </w:style>
  <w:style w:type="paragraph" w:styleId="3">
    <w:name w:val="Body Text Indent 3"/>
    <w:basedOn w:val="a"/>
    <w:pPr>
      <w:tabs>
        <w:tab w:val="left" w:pos="7088"/>
      </w:tabs>
      <w:ind w:firstLine="748"/>
    </w:pPr>
    <w:rPr>
      <w:lang w:val="uk-UA"/>
    </w:rPr>
  </w:style>
  <w:style w:type="paragraph" w:styleId="a5">
    <w:name w:val="Body Text Indent"/>
    <w:basedOn w:val="a"/>
    <w:pPr>
      <w:spacing w:after="120"/>
      <w:ind w:left="283"/>
    </w:p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a6">
    <w:name w:val="Body Text"/>
    <w:basedOn w:val="a"/>
    <w:pPr>
      <w:jc w:val="center"/>
    </w:pPr>
    <w:rPr>
      <w:spacing w:val="-8"/>
      <w:lang w:val="uk-UA"/>
    </w:rPr>
  </w:style>
  <w:style w:type="paragraph" w:styleId="21">
    <w:name w:val="Body Text 2"/>
    <w:basedOn w:val="a"/>
    <w:pPr>
      <w:jc w:val="both"/>
    </w:pPr>
    <w:rPr>
      <w:lang w:val="uk-UA"/>
    </w:rPr>
  </w:style>
  <w:style w:type="paragraph" w:styleId="a7">
    <w:name w:val="footer"/>
    <w:basedOn w:val="a"/>
    <w:pPr>
      <w:tabs>
        <w:tab w:val="center" w:pos="4153"/>
        <w:tab w:val="right" w:pos="8306"/>
      </w:tabs>
    </w:pPr>
  </w:style>
  <w:style w:type="paragraph" w:customStyle="1" w:styleId="CharChar">
    <w:name w:val=" Знак Знак Char Char"/>
    <w:basedOn w:val="a"/>
    <w:rsid w:val="00E657B8"/>
    <w:pPr>
      <w:spacing w:after="160" w:line="240" w:lineRule="exact"/>
    </w:pPr>
    <w:rPr>
      <w:rFonts w:ascii="Verdana" w:hAnsi="Verdana"/>
      <w:sz w:val="20"/>
      <w:szCs w:val="20"/>
      <w:lang w:val="en-US" w:eastAsia="en-US"/>
    </w:rPr>
  </w:style>
  <w:style w:type="paragraph" w:styleId="a8">
    <w:name w:val="footnote text"/>
    <w:aliases w:val="Car,fn,ft,Footnote Text Char Car,ALTS FOOTNOTE,Mod-Footnote Text,Footnote Text Char,ALTS FOOTNOTE Char,Footnote Text Char1 Char,Footnote Text Char Char1 Char,ft Char Char Char,Footnote Text Char3 Char Char Char,Texto nota pie Car,fn cafc"/>
    <w:basedOn w:val="a"/>
    <w:link w:val="a9"/>
    <w:uiPriority w:val="99"/>
    <w:qFormat/>
    <w:rsid w:val="00730B75"/>
    <w:pPr>
      <w:widowControl w:val="0"/>
      <w:autoSpaceDE w:val="0"/>
      <w:autoSpaceDN w:val="0"/>
      <w:adjustRightInd w:val="0"/>
    </w:pPr>
    <w:rPr>
      <w:snapToGrid w:val="0"/>
      <w:sz w:val="20"/>
      <w:szCs w:val="20"/>
    </w:rPr>
  </w:style>
  <w:style w:type="character" w:styleId="aa">
    <w:name w:val="footnote reference"/>
    <w:semiHidden/>
    <w:rsid w:val="00730B75"/>
    <w:rPr>
      <w:vertAlign w:val="superscript"/>
    </w:rPr>
  </w:style>
  <w:style w:type="character" w:customStyle="1" w:styleId="FontStyle16">
    <w:name w:val="Font Style16"/>
    <w:rsid w:val="00730B75"/>
    <w:rPr>
      <w:rFonts w:ascii="Garamond" w:hAnsi="Garamond" w:cs="Garamond"/>
      <w:sz w:val="22"/>
      <w:szCs w:val="22"/>
    </w:rPr>
  </w:style>
  <w:style w:type="paragraph" w:customStyle="1" w:styleId="1CharChar">
    <w:name w:val=" Знак Знак1 Char Char"/>
    <w:basedOn w:val="a"/>
    <w:link w:val="a0"/>
    <w:rsid w:val="00856289"/>
    <w:pPr>
      <w:spacing w:after="160" w:line="240" w:lineRule="exact"/>
    </w:pPr>
    <w:rPr>
      <w:sz w:val="20"/>
      <w:szCs w:val="20"/>
      <w:lang w:val="en-GB" w:eastAsia="ru-RU"/>
    </w:rPr>
  </w:style>
  <w:style w:type="character" w:styleId="ab">
    <w:name w:val="Strong"/>
    <w:qFormat/>
    <w:rsid w:val="00C175BE"/>
    <w:rPr>
      <w:b/>
      <w:bCs/>
    </w:rPr>
  </w:style>
  <w:style w:type="paragraph" w:styleId="ac">
    <w:name w:val="Balloon Text"/>
    <w:basedOn w:val="a"/>
    <w:semiHidden/>
    <w:rsid w:val="00C175BE"/>
    <w:rPr>
      <w:rFonts w:ascii="Tahoma" w:hAnsi="Tahoma" w:cs="Tahoma"/>
      <w:sz w:val="16"/>
      <w:szCs w:val="16"/>
    </w:rPr>
  </w:style>
  <w:style w:type="character" w:customStyle="1" w:styleId="st">
    <w:name w:val="st"/>
    <w:rsid w:val="00F65B6A"/>
  </w:style>
  <w:style w:type="character" w:customStyle="1" w:styleId="FontStyle25">
    <w:name w:val="Font Style25"/>
    <w:uiPriority w:val="99"/>
    <w:rsid w:val="00BC5867"/>
    <w:rPr>
      <w:rFonts w:ascii="Arial" w:hAnsi="Arial" w:cs="Arial" w:hint="default"/>
      <w:sz w:val="18"/>
    </w:rPr>
  </w:style>
  <w:style w:type="character" w:customStyle="1" w:styleId="FontStyle31">
    <w:name w:val="Font Style31"/>
    <w:uiPriority w:val="99"/>
    <w:rsid w:val="00BC5867"/>
    <w:rPr>
      <w:rFonts w:ascii="Arial" w:hAnsi="Arial" w:cs="Arial" w:hint="default"/>
      <w:i/>
      <w:iCs w:val="0"/>
      <w:sz w:val="18"/>
    </w:rPr>
  </w:style>
  <w:style w:type="paragraph" w:customStyle="1" w:styleId="Style13">
    <w:name w:val="Style13"/>
    <w:basedOn w:val="a"/>
    <w:uiPriority w:val="99"/>
    <w:rsid w:val="00BC5867"/>
    <w:pPr>
      <w:widowControl w:val="0"/>
      <w:autoSpaceDE w:val="0"/>
      <w:autoSpaceDN w:val="0"/>
      <w:adjustRightInd w:val="0"/>
      <w:spacing w:line="257" w:lineRule="exact"/>
      <w:ind w:firstLine="1361"/>
    </w:pPr>
    <w:rPr>
      <w:rFonts w:ascii="Arial" w:hAnsi="Arial" w:cs="Arial"/>
    </w:rPr>
  </w:style>
  <w:style w:type="paragraph" w:customStyle="1" w:styleId="Style18">
    <w:name w:val="Style18"/>
    <w:basedOn w:val="a"/>
    <w:uiPriority w:val="99"/>
    <w:rsid w:val="00BC5867"/>
    <w:pPr>
      <w:widowControl w:val="0"/>
      <w:autoSpaceDE w:val="0"/>
      <w:autoSpaceDN w:val="0"/>
      <w:adjustRightInd w:val="0"/>
      <w:spacing w:line="259" w:lineRule="exact"/>
      <w:ind w:firstLine="670"/>
    </w:pPr>
    <w:rPr>
      <w:rFonts w:ascii="Arial" w:hAnsi="Arial" w:cs="Arial"/>
    </w:rPr>
  </w:style>
  <w:style w:type="paragraph" w:customStyle="1" w:styleId="Style4">
    <w:name w:val="Style4"/>
    <w:basedOn w:val="a"/>
    <w:uiPriority w:val="99"/>
    <w:rsid w:val="00BC5867"/>
    <w:pPr>
      <w:widowControl w:val="0"/>
      <w:autoSpaceDE w:val="0"/>
      <w:autoSpaceDN w:val="0"/>
      <w:adjustRightInd w:val="0"/>
      <w:spacing w:line="258" w:lineRule="exact"/>
    </w:pPr>
    <w:rPr>
      <w:rFonts w:ascii="Arial" w:hAnsi="Arial" w:cs="Arial"/>
    </w:rPr>
  </w:style>
  <w:style w:type="character" w:customStyle="1" w:styleId="FontStyle36">
    <w:name w:val="Font Style36"/>
    <w:uiPriority w:val="99"/>
    <w:rsid w:val="00BC5867"/>
    <w:rPr>
      <w:rFonts w:ascii="Arial" w:hAnsi="Arial" w:cs="Arial" w:hint="default"/>
      <w:i/>
      <w:iCs w:val="0"/>
      <w:spacing w:val="10"/>
      <w:sz w:val="18"/>
    </w:rPr>
  </w:style>
  <w:style w:type="paragraph" w:styleId="ad">
    <w:name w:val="List Paragraph"/>
    <w:aliases w:val="#Listenabsatz,Normal mit Aufzählung a),PBM ART,Bullet List,Bullet list,Bulletr List Paragraph,FooterText,List Paragraph11,List Paragraph2,List Paragraph21,Listeafsnit1,Listenabsatz1,Paragraphe de liste1,Parágrafo da Lista1,Párrafo de lista1,?"/>
    <w:basedOn w:val="a"/>
    <w:link w:val="ae"/>
    <w:uiPriority w:val="34"/>
    <w:qFormat/>
    <w:rsid w:val="00192D91"/>
    <w:pPr>
      <w:spacing w:after="200" w:line="276" w:lineRule="auto"/>
      <w:ind w:left="720"/>
      <w:contextualSpacing/>
    </w:pPr>
    <w:rPr>
      <w:rFonts w:ascii="Calibri" w:eastAsia="Calibri" w:hAnsi="Calibri"/>
      <w:sz w:val="22"/>
      <w:szCs w:val="22"/>
      <w:lang w:val="uk-UA" w:eastAsia="en-US"/>
    </w:rPr>
  </w:style>
  <w:style w:type="character" w:customStyle="1" w:styleId="ae">
    <w:name w:val="Абзац списка Знак"/>
    <w:aliases w:val="#Listenabsatz Знак,Normal mit Aufzählung a) Знак,PBM ART Знак,Bullet List Знак,Bullet list Знак,Bulletr List Paragraph Знак,FooterText Знак,List Paragraph11 Знак,List Paragraph2 Знак,List Paragraph21 Знак,Listeafsnit1 Знак,列出段落 Знак"/>
    <w:link w:val="ad"/>
    <w:uiPriority w:val="34"/>
    <w:locked/>
    <w:rsid w:val="00192D91"/>
    <w:rPr>
      <w:rFonts w:ascii="Calibri" w:eastAsia="Calibri" w:hAnsi="Calibri"/>
      <w:sz w:val="22"/>
      <w:szCs w:val="22"/>
      <w:lang w:eastAsia="en-US"/>
    </w:rPr>
  </w:style>
  <w:style w:type="character" w:customStyle="1" w:styleId="a9">
    <w:name w:val="Текст сноски Знак"/>
    <w:aliases w:val="Car Знак,fn Знак,ft Знак,Footnote Text Char Car Знак,ALTS FOOTNOTE Знак,Mod-Footnote Text Знак,Footnote Text Char Знак,ALTS FOOTNOTE Char Знак,Footnote Text Char1 Char Знак,Footnote Text Char Char1 Char Знак,ft Char Char Char Знак"/>
    <w:link w:val="a8"/>
    <w:uiPriority w:val="99"/>
    <w:rsid w:val="003257CA"/>
    <w:rPr>
      <w:snapToGrid w:val="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65595">
      <w:bodyDiv w:val="1"/>
      <w:marLeft w:val="0"/>
      <w:marRight w:val="0"/>
      <w:marTop w:val="0"/>
      <w:marBottom w:val="0"/>
      <w:divBdr>
        <w:top w:val="none" w:sz="0" w:space="0" w:color="auto"/>
        <w:left w:val="none" w:sz="0" w:space="0" w:color="auto"/>
        <w:bottom w:val="none" w:sz="0" w:space="0" w:color="auto"/>
        <w:right w:val="none" w:sz="0" w:space="0" w:color="auto"/>
      </w:divBdr>
    </w:div>
    <w:div w:id="1001355087">
      <w:bodyDiv w:val="1"/>
      <w:marLeft w:val="0"/>
      <w:marRight w:val="0"/>
      <w:marTop w:val="0"/>
      <w:marBottom w:val="0"/>
      <w:divBdr>
        <w:top w:val="none" w:sz="0" w:space="0" w:color="auto"/>
        <w:left w:val="none" w:sz="0" w:space="0" w:color="auto"/>
        <w:bottom w:val="none" w:sz="0" w:space="0" w:color="auto"/>
        <w:right w:val="none" w:sz="0" w:space="0" w:color="auto"/>
      </w:divBdr>
    </w:div>
    <w:div w:id="1531140892">
      <w:bodyDiv w:val="1"/>
      <w:marLeft w:val="0"/>
      <w:marRight w:val="0"/>
      <w:marTop w:val="0"/>
      <w:marBottom w:val="0"/>
      <w:divBdr>
        <w:top w:val="none" w:sz="0" w:space="0" w:color="auto"/>
        <w:left w:val="none" w:sz="0" w:space="0" w:color="auto"/>
        <w:bottom w:val="none" w:sz="0" w:space="0" w:color="auto"/>
        <w:right w:val="none" w:sz="0" w:space="0" w:color="auto"/>
      </w:divBdr>
    </w:div>
    <w:div w:id="2027978375">
      <w:bodyDiv w:val="1"/>
      <w:marLeft w:val="0"/>
      <w:marRight w:val="0"/>
      <w:marTop w:val="0"/>
      <w:marBottom w:val="0"/>
      <w:divBdr>
        <w:top w:val="none" w:sz="0" w:space="0" w:color="auto"/>
        <w:left w:val="none" w:sz="0" w:space="0" w:color="auto"/>
        <w:bottom w:val="none" w:sz="0" w:space="0" w:color="auto"/>
        <w:right w:val="none" w:sz="0" w:space="0" w:color="auto"/>
      </w:divBdr>
    </w:div>
    <w:div w:id="21029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CAF14-2A16-44FB-8FDB-05BBD240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5335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АМКУ</Company>
  <LinksUpToDate>false</LinksUpToDate>
  <CharactersWithSpaces>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Костюк</dc:creator>
  <cp:lastModifiedBy>Пользователь Windows</cp:lastModifiedBy>
  <cp:revision>2</cp:revision>
  <cp:lastPrinted>2021-04-14T07:44:00Z</cp:lastPrinted>
  <dcterms:created xsi:type="dcterms:W3CDTF">2021-04-19T15:54:00Z</dcterms:created>
  <dcterms:modified xsi:type="dcterms:W3CDTF">2021-04-19T15:54:00Z</dcterms:modified>
</cp:coreProperties>
</file>